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F41A7B" w:rsidR="00065306" w:rsidP="00230343" w:rsidRDefault="00DC60D0" w14:paraId="32266771" w14:textId="77777777">
      <w:pPr>
        <w:rPr>
          <w:rFonts w:ascii="Arial" w:hAnsi="Arial" w:eastAsia="Calibri"/>
          <w:b/>
          <w:sz w:val="36"/>
          <w:szCs w:val="24"/>
          <w:lang w:eastAsia="en-GB"/>
        </w:rPr>
      </w:pPr>
      <w:r w:rsidRPr="6D6FB8B5" w:rsidR="7EF4B9F6">
        <w:rPr>
          <w:rFonts w:ascii="Arial" w:hAnsi="Arial" w:eastAsia="Calibri"/>
          <w:b w:val="1"/>
          <w:bCs w:val="1"/>
          <w:sz w:val="36"/>
          <w:szCs w:val="36"/>
          <w:lang w:eastAsia="en-GB"/>
        </w:rPr>
        <w:t>Call-</w:t>
      </w:r>
      <w:r w:rsidRPr="6D6FB8B5" w:rsidR="39F98B3A">
        <w:rPr>
          <w:rFonts w:ascii="Arial" w:hAnsi="Arial" w:eastAsia="Calibri"/>
          <w:b w:val="1"/>
          <w:bCs w:val="1"/>
          <w:sz w:val="36"/>
          <w:szCs w:val="36"/>
          <w:lang w:eastAsia="en-GB"/>
        </w:rPr>
        <w:t>Off Schedule 2 (Staff T</w:t>
      </w:r>
      <w:r w:rsidRPr="6D6FB8B5" w:rsidR="21B446E1">
        <w:rPr>
          <w:rFonts w:ascii="Arial" w:hAnsi="Arial" w:eastAsia="Calibri"/>
          <w:b w:val="1"/>
          <w:bCs w:val="1"/>
          <w:sz w:val="36"/>
          <w:szCs w:val="36"/>
          <w:lang w:eastAsia="en-GB"/>
        </w:rPr>
        <w:t>ransfer)</w:t>
      </w:r>
    </w:p>
    <w:p w:rsidRPr="00F41A7B" w:rsidR="004E44DC" w:rsidP="00230343" w:rsidRDefault="004E44DC" w14:paraId="672A6659" w14:textId="77777777">
      <w:pPr>
        <w:pStyle w:val="GPSSchTitleandNumber"/>
        <w:ind w:firstLine="0"/>
        <w:jc w:val="both"/>
        <w:rPr>
          <w:rFonts w:ascii="Arial" w:hAnsi="Arial" w:cs="Arial"/>
          <w:sz w:val="24"/>
          <w:szCs w:val="24"/>
        </w:rPr>
      </w:pPr>
    </w:p>
    <w:p w:rsidRPr="00F41A7B" w:rsidR="004A239D" w:rsidP="00230343" w:rsidRDefault="00946463" w14:paraId="32E1BFAF" w14:textId="77777777">
      <w:pPr>
        <w:pStyle w:val="ScheduleL1"/>
        <w:rPr>
          <w:rFonts w:ascii="Arial Bold" w:hAnsi="Arial Bold" w:cs="Arial"/>
          <w:caps w:val="0"/>
          <w:sz w:val="24"/>
          <w:szCs w:val="24"/>
        </w:rPr>
      </w:pPr>
      <w:r w:rsidRPr="00F41A7B">
        <w:rPr>
          <w:rFonts w:ascii="Arial Bold" w:hAnsi="Arial Bold" w:cs="Arial"/>
          <w:caps w:val="0"/>
          <w:sz w:val="24"/>
          <w:szCs w:val="24"/>
        </w:rPr>
        <w:t>Definitions</w:t>
      </w:r>
    </w:p>
    <w:p w:rsidRPr="00F41A7B" w:rsidR="004E44DC" w:rsidP="00230343" w:rsidRDefault="004E44DC" w14:paraId="563AA053" w14:textId="77777777">
      <w:pPr>
        <w:pStyle w:val="ScheduleL2"/>
        <w:keepNex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Pr="00F41A7B" w:rsidR="00DA00A8">
        <w:rPr>
          <w:rFonts w:ascii="Arial" w:hAnsi="Arial" w:cs="Arial"/>
          <w:sz w:val="24"/>
          <w:szCs w:val="24"/>
          <w:lang w:val="en-GB"/>
        </w:rPr>
        <w:t xml:space="preserve">Joint </w:t>
      </w:r>
      <w:r w:rsidRPr="00F41A7B">
        <w:rPr>
          <w:rFonts w:ascii="Arial" w:hAnsi="Arial" w:cs="Arial"/>
          <w:sz w:val="24"/>
          <w:szCs w:val="24"/>
          <w:lang w:val="en-GB"/>
        </w:rPr>
        <w:t>Schedule</w:t>
      </w:r>
      <w:r w:rsidRPr="00F41A7B" w:rsidR="00DA00A8">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Pr="00F41A7B" w:rsidR="00976A43" w:rsidTr="005F2DEA" w14:paraId="3A9DF75E" w14:textId="77777777">
        <w:trPr>
          <w:cantSplit/>
        </w:trPr>
        <w:tc>
          <w:tcPr>
            <w:tcW w:w="2917" w:type="dxa"/>
          </w:tcPr>
          <w:p w:rsidRPr="00705D4F" w:rsidR="00976A43" w:rsidP="00230343" w:rsidRDefault="00976A43" w14:paraId="66985890" w14:textId="77777777">
            <w:pPr>
              <w:pStyle w:val="Guidancenoteparagraphtext"/>
              <w:spacing w:after="0"/>
              <w:ind w:left="706"/>
              <w:rPr>
                <w:bCs/>
                <w:i w:val="0"/>
                <w:sz w:val="24"/>
              </w:rPr>
            </w:pPr>
            <w:r>
              <w:rPr>
                <w:bCs/>
                <w:i w:val="0"/>
                <w:sz w:val="24"/>
              </w:rPr>
              <w:t xml:space="preserve">“Acquired Rights Directive” </w:t>
            </w:r>
          </w:p>
        </w:tc>
        <w:tc>
          <w:tcPr>
            <w:tcW w:w="6109" w:type="dxa"/>
          </w:tcPr>
          <w:p w:rsidRPr="001F76AD" w:rsidR="001C7376" w:rsidP="001C7376" w:rsidRDefault="001C7376" w14:paraId="1170383F" w14:textId="77777777">
            <w:pPr>
              <w:numPr>
                <w:ilvl w:val="0"/>
                <w:numId w:val="13"/>
              </w:numPr>
              <w:tabs>
                <w:tab w:val="left" w:pos="-179"/>
                <w:tab w:val="left" w:pos="-9"/>
              </w:tabs>
              <w:spacing w:after="120"/>
              <w:rPr>
                <w:rFonts w:ascii="Arial" w:hAnsi="Arial"/>
                <w:sz w:val="24"/>
                <w:szCs w:val="24"/>
              </w:rPr>
            </w:pPr>
            <w:r w:rsidRPr="001C7376">
              <w:rPr>
                <w:rFonts w:ascii="Arial" w:hAnsi="Arial"/>
                <w:sz w:val="24"/>
                <w:szCs w:val="24"/>
              </w:rPr>
              <w:t>the</w:t>
            </w:r>
            <w:r w:rsidRPr="001F76AD">
              <w:rPr>
                <w:rFonts w:ascii="Arial" w:hAnsi="Arial"/>
                <w:sz w:val="24"/>
                <w:szCs w:val="24"/>
              </w:rPr>
              <w:t xml:space="preserve"> </w:t>
            </w:r>
            <w:r w:rsidRPr="001C7376">
              <w:rPr>
                <w:rFonts w:ascii="Arial" w:hAnsi="Arial"/>
                <w:sz w:val="24"/>
                <w:szCs w:val="24"/>
              </w:rPr>
              <w:t xml:space="preserve"> European</w:t>
            </w:r>
            <w:r w:rsidRPr="001F76AD">
              <w:rPr>
                <w:rFonts w:ascii="Arial" w:hAnsi="Arial"/>
                <w:sz w:val="24"/>
                <w:szCs w:val="24"/>
              </w:rPr>
              <w:t xml:space="preserve"> </w:t>
            </w:r>
            <w:r w:rsidRPr="001C7376">
              <w:rPr>
                <w:rFonts w:ascii="Arial" w:hAnsi="Arial"/>
                <w:sz w:val="24"/>
                <w:szCs w:val="24"/>
              </w:rPr>
              <w:t xml:space="preserve"> Council</w:t>
            </w:r>
            <w:r w:rsidRPr="001F76AD">
              <w:rPr>
                <w:rFonts w:ascii="Arial" w:hAnsi="Arial"/>
                <w:sz w:val="24"/>
                <w:szCs w:val="24"/>
              </w:rPr>
              <w:t xml:space="preserve"> </w:t>
            </w:r>
            <w:r w:rsidRPr="001C7376">
              <w:rPr>
                <w:rFonts w:ascii="Arial" w:hAnsi="Arial"/>
                <w:sz w:val="24"/>
                <w:szCs w:val="24"/>
              </w:rPr>
              <w:t xml:space="preserve"> Directive 77/187/EEC</w:t>
            </w:r>
            <w:r w:rsidRPr="001F76AD">
              <w:rPr>
                <w:rFonts w:ascii="Arial" w:hAnsi="Arial"/>
                <w:sz w:val="24"/>
                <w:szCs w:val="24"/>
              </w:rPr>
              <w:t xml:space="preserve"> </w:t>
            </w:r>
            <w:r>
              <w:rPr>
                <w:rFonts w:ascii="Arial" w:hAnsi="Arial"/>
                <w:sz w:val="24"/>
                <w:szCs w:val="24"/>
              </w:rPr>
              <w:t xml:space="preserve"> on the </w:t>
            </w:r>
            <w:r w:rsidRPr="001C7376">
              <w:rPr>
                <w:rFonts w:ascii="Arial" w:hAnsi="Arial"/>
                <w:sz w:val="24"/>
                <w:szCs w:val="24"/>
              </w:rPr>
              <w:t>approximation of laws of European member states relating to the safeguarding of employees’ rights in the event of transfers of undertakings, businesses or parts of undertakings or businesses, as amended or re-enacted from time to time;</w:t>
            </w:r>
          </w:p>
          <w:p w:rsidRPr="00705D4F" w:rsidR="00976A43" w:rsidP="00F22C95" w:rsidRDefault="00976A43" w14:paraId="0A37501D" w14:textId="77777777">
            <w:pPr>
              <w:numPr>
                <w:ilvl w:val="0"/>
                <w:numId w:val="13"/>
              </w:numPr>
              <w:tabs>
                <w:tab w:val="left" w:pos="-179"/>
                <w:tab w:val="left" w:pos="-9"/>
              </w:tabs>
              <w:spacing w:after="120"/>
              <w:rPr>
                <w:rFonts w:ascii="Arial" w:hAnsi="Arial"/>
                <w:sz w:val="24"/>
                <w:szCs w:val="24"/>
              </w:rPr>
            </w:pPr>
          </w:p>
        </w:tc>
      </w:tr>
      <w:tr w:rsidRPr="00F41A7B" w:rsidR="004E44DC" w:rsidTr="005F2DEA" w14:paraId="29F78400" w14:textId="77777777">
        <w:trPr>
          <w:cantSplit/>
        </w:trPr>
        <w:tc>
          <w:tcPr>
            <w:tcW w:w="2917" w:type="dxa"/>
          </w:tcPr>
          <w:p w:rsidRPr="00705D4F" w:rsidR="004E44DC" w:rsidP="00230343" w:rsidRDefault="004E44DC" w14:paraId="40181F2F" w14:textId="77777777">
            <w:pPr>
              <w:pStyle w:val="Guidancenoteparagraphtext"/>
              <w:spacing w:after="0"/>
              <w:ind w:left="706"/>
              <w:rPr>
                <w:bCs/>
                <w:i w:val="0"/>
                <w:sz w:val="24"/>
              </w:rPr>
            </w:pPr>
            <w:r w:rsidRPr="00705D4F">
              <w:rPr>
                <w:bCs/>
                <w:i w:val="0"/>
                <w:sz w:val="24"/>
              </w:rPr>
              <w:t>"Employee Liability"</w:t>
            </w:r>
          </w:p>
        </w:tc>
        <w:tc>
          <w:tcPr>
            <w:tcW w:w="6109" w:type="dxa"/>
          </w:tcPr>
          <w:p w:rsidRPr="00705D4F" w:rsidR="004E44DC" w:rsidP="00F22C95" w:rsidRDefault="004E44DC" w14:paraId="01EEB934" w14:textId="77777777">
            <w:pPr>
              <w:numPr>
                <w:ilvl w:val="0"/>
                <w:numId w:val="13"/>
              </w:numPr>
              <w:tabs>
                <w:tab w:val="left" w:pos="-179"/>
                <w:tab w:val="left" w:pos="-9"/>
              </w:tabs>
              <w:spacing w:after="120"/>
              <w:rPr>
                <w:rFonts w:ascii="Arial" w:hAnsi="Arial"/>
                <w:b/>
                <w:sz w:val="24"/>
                <w:szCs w:val="24"/>
              </w:rPr>
            </w:pPr>
            <w:r w:rsidRPr="00705D4F">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Pr="00705D4F" w:rsidR="004E44DC" w:rsidP="00F22C95" w:rsidRDefault="004E44DC" w14:paraId="613B73CB" w14:textId="77777777">
            <w:pPr>
              <w:numPr>
                <w:ilvl w:val="1"/>
                <w:numId w:val="13"/>
              </w:numPr>
              <w:tabs>
                <w:tab w:val="left" w:pos="-576"/>
                <w:tab w:val="left" w:pos="144"/>
              </w:tabs>
              <w:spacing w:after="120"/>
              <w:ind w:hanging="545"/>
              <w:rPr>
                <w:rFonts w:ascii="Arial" w:hAnsi="Arial"/>
                <w:b/>
                <w:bCs/>
                <w:i/>
                <w:sz w:val="24"/>
                <w:szCs w:val="24"/>
              </w:rPr>
            </w:pPr>
            <w:r w:rsidRPr="00705D4F">
              <w:rPr>
                <w:rFonts w:ascii="Arial" w:hAnsi="Arial"/>
                <w:color w:val="000000"/>
                <w:sz w:val="24"/>
                <w:szCs w:val="24"/>
              </w:rPr>
              <w:t>redundancy</w:t>
            </w:r>
            <w:r w:rsidRPr="00705D4F">
              <w:rPr>
                <w:rFonts w:ascii="Arial" w:hAnsi="Arial"/>
                <w:sz w:val="24"/>
                <w:szCs w:val="24"/>
              </w:rPr>
              <w:t xml:space="preserve"> payments including contractual or enhanced redundancy costs, termination costs and notice payments; </w:t>
            </w:r>
          </w:p>
        </w:tc>
      </w:tr>
      <w:tr w:rsidRPr="00F41A7B" w:rsidR="004E44DC" w:rsidTr="005F2DEA" w14:paraId="2D13803D" w14:textId="77777777">
        <w:trPr>
          <w:cantSplit/>
        </w:trPr>
        <w:tc>
          <w:tcPr>
            <w:tcW w:w="2917" w:type="dxa"/>
          </w:tcPr>
          <w:p w:rsidRPr="00705D4F" w:rsidR="004E44DC" w:rsidP="00230343" w:rsidRDefault="004E44DC" w14:paraId="5DAB6C7B" w14:textId="77777777">
            <w:pPr>
              <w:pStyle w:val="Guidancenoteparagraphtext"/>
              <w:spacing w:after="0"/>
              <w:ind w:left="706"/>
              <w:rPr>
                <w:bCs/>
                <w:i w:val="0"/>
                <w:sz w:val="24"/>
              </w:rPr>
            </w:pPr>
          </w:p>
        </w:tc>
        <w:tc>
          <w:tcPr>
            <w:tcW w:w="6109" w:type="dxa"/>
          </w:tcPr>
          <w:p w:rsidRPr="00705D4F" w:rsidR="004E44DC" w:rsidP="00F22C95" w:rsidRDefault="004E44DC" w14:paraId="1B3CC0A1" w14:textId="77777777">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 xml:space="preserve">unfair, wrongful or constructive dismissal </w:t>
            </w:r>
            <w:r w:rsidRPr="00705D4F">
              <w:rPr>
                <w:rFonts w:ascii="Arial" w:hAnsi="Arial"/>
                <w:color w:val="000000"/>
                <w:sz w:val="24"/>
                <w:szCs w:val="24"/>
              </w:rPr>
              <w:t>compensation</w:t>
            </w:r>
            <w:r w:rsidRPr="00705D4F">
              <w:rPr>
                <w:rFonts w:ascii="Arial" w:hAnsi="Arial"/>
                <w:sz w:val="24"/>
                <w:szCs w:val="24"/>
              </w:rPr>
              <w:t>;</w:t>
            </w:r>
          </w:p>
        </w:tc>
      </w:tr>
      <w:tr w:rsidRPr="00F41A7B" w:rsidR="004E44DC" w:rsidTr="005F2DEA" w14:paraId="3E23CCCF" w14:textId="77777777">
        <w:trPr>
          <w:cantSplit/>
        </w:trPr>
        <w:tc>
          <w:tcPr>
            <w:tcW w:w="2917" w:type="dxa"/>
          </w:tcPr>
          <w:p w:rsidRPr="00705D4F" w:rsidR="004E44DC" w:rsidP="00230343" w:rsidRDefault="004E44DC" w14:paraId="02EB378F" w14:textId="77777777">
            <w:pPr>
              <w:pStyle w:val="Guidancenoteparagraphtext"/>
              <w:spacing w:after="0"/>
              <w:ind w:left="706"/>
              <w:rPr>
                <w:bCs/>
                <w:i w:val="0"/>
                <w:sz w:val="24"/>
              </w:rPr>
            </w:pPr>
          </w:p>
        </w:tc>
        <w:tc>
          <w:tcPr>
            <w:tcW w:w="6109" w:type="dxa"/>
          </w:tcPr>
          <w:p w:rsidRPr="00705D4F" w:rsidR="004E44DC" w:rsidP="00F22C95" w:rsidRDefault="004E44DC" w14:paraId="35674E33" w14:textId="77777777">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Pr="00F41A7B" w:rsidR="004E44DC" w:rsidTr="005F2DEA" w14:paraId="1855DD0D" w14:textId="77777777">
        <w:trPr>
          <w:cantSplit/>
        </w:trPr>
        <w:tc>
          <w:tcPr>
            <w:tcW w:w="2917" w:type="dxa"/>
          </w:tcPr>
          <w:p w:rsidRPr="00705D4F" w:rsidR="004E44DC" w:rsidP="00230343" w:rsidRDefault="004E44DC" w14:paraId="6A05A809" w14:textId="77777777">
            <w:pPr>
              <w:pStyle w:val="Guidancenoteparagraphtext"/>
              <w:spacing w:after="0"/>
              <w:ind w:left="706"/>
              <w:rPr>
                <w:bCs/>
                <w:i w:val="0"/>
                <w:sz w:val="24"/>
              </w:rPr>
            </w:pPr>
          </w:p>
        </w:tc>
        <w:tc>
          <w:tcPr>
            <w:tcW w:w="6109" w:type="dxa"/>
          </w:tcPr>
          <w:p w:rsidRPr="00705D4F" w:rsidR="004E44DC" w:rsidP="00F22C95" w:rsidRDefault="004E44DC" w14:paraId="054E7C1B" w14:textId="77777777">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compensation for less favourable treatment of part-time workers or fixed term employees;</w:t>
            </w:r>
          </w:p>
        </w:tc>
      </w:tr>
      <w:tr w:rsidRPr="00F41A7B" w:rsidR="004E44DC" w:rsidTr="005F2DEA" w14:paraId="38A3DC1B" w14:textId="77777777">
        <w:trPr>
          <w:cantSplit/>
        </w:trPr>
        <w:tc>
          <w:tcPr>
            <w:tcW w:w="2917" w:type="dxa"/>
          </w:tcPr>
          <w:p w:rsidRPr="00705D4F" w:rsidR="004E44DC" w:rsidP="00230343" w:rsidRDefault="004E44DC" w14:paraId="5A39BBE3" w14:textId="77777777">
            <w:pPr>
              <w:pStyle w:val="Guidancenoteparagraphtext"/>
              <w:spacing w:after="0"/>
              <w:ind w:left="706"/>
              <w:rPr>
                <w:bCs/>
                <w:i w:val="0"/>
                <w:sz w:val="24"/>
              </w:rPr>
            </w:pPr>
          </w:p>
        </w:tc>
        <w:tc>
          <w:tcPr>
            <w:tcW w:w="6109" w:type="dxa"/>
          </w:tcPr>
          <w:p w:rsidRPr="00705D4F" w:rsidR="004E44DC" w:rsidP="00705D4F" w:rsidRDefault="004E44DC" w14:paraId="1DDC7720" w14:textId="77777777">
            <w:pPr>
              <w:numPr>
                <w:ilvl w:val="1"/>
                <w:numId w:val="13"/>
              </w:numPr>
              <w:tabs>
                <w:tab w:val="left" w:pos="-576"/>
                <w:tab w:val="left" w:pos="144"/>
              </w:tabs>
              <w:spacing w:after="120"/>
              <w:ind w:hanging="545"/>
              <w:rPr>
                <w:rFonts w:ascii="Arial" w:hAnsi="Arial"/>
                <w:b/>
                <w:i/>
                <w:sz w:val="24"/>
                <w:szCs w:val="24"/>
              </w:rPr>
            </w:pPr>
            <w:r w:rsidRPr="00705D4F">
              <w:rPr>
                <w:rFonts w:ascii="Arial" w:hAnsi="Arial"/>
                <w:sz w:val="24"/>
                <w:szCs w:val="24"/>
              </w:rPr>
              <w:t xml:space="preserve">outstanding </w:t>
            </w:r>
            <w:r w:rsidR="00705D4F">
              <w:rPr>
                <w:rFonts w:ascii="Arial" w:hAnsi="Arial"/>
                <w:sz w:val="24"/>
                <w:szCs w:val="24"/>
              </w:rPr>
              <w:t xml:space="preserve">employment </w:t>
            </w:r>
            <w:r w:rsidRPr="00705D4F">
              <w:rPr>
                <w:rFonts w:ascii="Arial" w:hAnsi="Arial"/>
                <w:sz w:val="24"/>
                <w:szCs w:val="24"/>
              </w:rPr>
              <w:t xml:space="preserve">debts and unlawful deduction of wages </w:t>
            </w:r>
            <w:r w:rsidRPr="00705D4F">
              <w:rPr>
                <w:rFonts w:ascii="Arial" w:hAnsi="Arial"/>
                <w:color w:val="000000"/>
                <w:sz w:val="24"/>
                <w:szCs w:val="24"/>
              </w:rPr>
              <w:t>including</w:t>
            </w:r>
            <w:r w:rsidRPr="00705D4F">
              <w:rPr>
                <w:rFonts w:ascii="Arial" w:hAnsi="Arial"/>
                <w:sz w:val="24"/>
                <w:szCs w:val="24"/>
              </w:rPr>
              <w:t xml:space="preserve"> any PAYE and National Insurance Contributions;</w:t>
            </w:r>
          </w:p>
        </w:tc>
      </w:tr>
      <w:tr w:rsidRPr="00F41A7B" w:rsidR="004E44DC" w:rsidTr="005F2DEA" w14:paraId="308FE14E" w14:textId="77777777">
        <w:trPr>
          <w:cantSplit/>
        </w:trPr>
        <w:tc>
          <w:tcPr>
            <w:tcW w:w="2917" w:type="dxa"/>
          </w:tcPr>
          <w:p w:rsidRPr="00705D4F" w:rsidR="004E44DC" w:rsidP="00230343" w:rsidRDefault="004E44DC" w14:paraId="41C8F396" w14:textId="77777777">
            <w:pPr>
              <w:pStyle w:val="Guidancenoteparagraphtext"/>
              <w:keepNext/>
              <w:spacing w:after="0"/>
              <w:ind w:left="706"/>
              <w:rPr>
                <w:bCs/>
                <w:i w:val="0"/>
                <w:sz w:val="24"/>
              </w:rPr>
            </w:pPr>
          </w:p>
        </w:tc>
        <w:tc>
          <w:tcPr>
            <w:tcW w:w="6109" w:type="dxa"/>
          </w:tcPr>
          <w:p w:rsidRPr="00705D4F" w:rsidR="004E44DC" w:rsidP="00F22C95" w:rsidRDefault="00705D4F" w14:paraId="6DA380AC" w14:textId="77777777">
            <w:pPr>
              <w:numPr>
                <w:ilvl w:val="1"/>
                <w:numId w:val="13"/>
              </w:numPr>
              <w:tabs>
                <w:tab w:val="left" w:pos="-576"/>
                <w:tab w:val="left" w:pos="144"/>
              </w:tabs>
              <w:spacing w:after="120"/>
              <w:ind w:hanging="545"/>
              <w:rPr>
                <w:rFonts w:ascii="Arial" w:hAnsi="Arial"/>
                <w:b/>
                <w:i/>
                <w:sz w:val="24"/>
                <w:szCs w:val="24"/>
              </w:rPr>
            </w:pPr>
            <w:r>
              <w:rPr>
                <w:rFonts w:ascii="Arial" w:hAnsi="Arial"/>
                <w:sz w:val="24"/>
                <w:szCs w:val="24"/>
              </w:rPr>
              <w:t xml:space="preserve">employment </w:t>
            </w:r>
            <w:r w:rsidRPr="00705D4F" w:rsidR="004E44DC">
              <w:rPr>
                <w:rFonts w:ascii="Arial" w:hAnsi="Arial"/>
                <w:sz w:val="24"/>
                <w:szCs w:val="24"/>
              </w:rPr>
              <w:t>claims whether in tort, contract or statute or otherwise;</w:t>
            </w:r>
          </w:p>
        </w:tc>
      </w:tr>
      <w:tr w:rsidRPr="00F41A7B" w:rsidR="004E44DC" w:rsidTr="005F2DEA" w14:paraId="64CB0883" w14:textId="77777777">
        <w:trPr>
          <w:cantSplit/>
        </w:trPr>
        <w:tc>
          <w:tcPr>
            <w:tcW w:w="2917" w:type="dxa"/>
          </w:tcPr>
          <w:p w:rsidRPr="00705D4F" w:rsidR="004E44DC" w:rsidP="00705D4F" w:rsidRDefault="004E44DC" w14:paraId="72A3D3EC" w14:textId="77777777">
            <w:pPr>
              <w:pStyle w:val="Guidancenoteparagraphtext"/>
              <w:keepNext/>
              <w:spacing w:after="0"/>
              <w:ind w:left="706"/>
              <w:rPr>
                <w:bCs/>
                <w:i w:val="0"/>
                <w:sz w:val="24"/>
              </w:rPr>
            </w:pPr>
          </w:p>
        </w:tc>
        <w:tc>
          <w:tcPr>
            <w:tcW w:w="6109" w:type="dxa"/>
          </w:tcPr>
          <w:p w:rsidRPr="00705D4F" w:rsidR="004E44DC" w:rsidP="00705D4F" w:rsidRDefault="004E44DC" w14:paraId="5463322E" w14:textId="77777777">
            <w:pPr>
              <w:numPr>
                <w:ilvl w:val="1"/>
                <w:numId w:val="13"/>
              </w:numPr>
              <w:tabs>
                <w:tab w:val="left" w:pos="-576"/>
                <w:tab w:val="left" w:pos="144"/>
              </w:tabs>
              <w:spacing w:after="120"/>
              <w:ind w:hanging="545"/>
              <w:rPr>
                <w:rFonts w:eastAsia="STZhongsong"/>
                <w:bCs/>
                <w:i/>
                <w:sz w:val="24"/>
              </w:rPr>
            </w:pPr>
            <w:r w:rsidRPr="00705D4F">
              <w:rPr>
                <w:rFonts w:ascii="Arial" w:hAnsi="Arial"/>
                <w:sz w:val="24"/>
                <w:szCs w:val="24"/>
              </w:rPr>
              <w:t xml:space="preserve">any investigation </w:t>
            </w:r>
            <w:r w:rsidRPr="00705D4F" w:rsidR="00705D4F">
              <w:rPr>
                <w:rFonts w:ascii="Arial" w:hAnsi="Arial"/>
                <w:sz w:val="24"/>
                <w:szCs w:val="24"/>
              </w:rPr>
              <w:t xml:space="preserve">relating  to  employment matters </w:t>
            </w:r>
            <w:r w:rsidRPr="00705D4F">
              <w:rPr>
                <w:rFonts w:ascii="Arial" w:hAnsi="Arial"/>
                <w:sz w:val="24"/>
                <w:szCs w:val="24"/>
              </w:rPr>
              <w:t>by the Equality and Human Rights Commission or other enforcement, regulatory or supervisory body and of implementing any requirements which may arise from such investigation;</w:t>
            </w:r>
          </w:p>
        </w:tc>
      </w:tr>
      <w:tr w:rsidRPr="00F41A7B" w:rsidR="004E44DC" w:rsidTr="005F2DEA" w14:paraId="32B1AC68" w14:textId="77777777">
        <w:trPr>
          <w:cantSplit/>
        </w:trPr>
        <w:tc>
          <w:tcPr>
            <w:tcW w:w="2917" w:type="dxa"/>
          </w:tcPr>
          <w:p w:rsidRPr="00F41A7B" w:rsidR="004E44DC" w:rsidP="00230343" w:rsidRDefault="004E44DC" w14:paraId="75E1BAC0" w14:textId="77777777">
            <w:pPr>
              <w:pStyle w:val="Guidancenoteparagraphtext"/>
              <w:spacing w:before="120" w:after="120"/>
              <w:rPr>
                <w:bCs/>
                <w:i w:val="0"/>
                <w:sz w:val="24"/>
              </w:rPr>
            </w:pPr>
            <w:r w:rsidRPr="00F41A7B">
              <w:rPr>
                <w:bCs/>
                <w:i w:val="0"/>
                <w:sz w:val="24"/>
              </w:rPr>
              <w:t>"Former Supplier"</w:t>
            </w:r>
          </w:p>
        </w:tc>
        <w:tc>
          <w:tcPr>
            <w:tcW w:w="6109" w:type="dxa"/>
          </w:tcPr>
          <w:p w:rsidRPr="00F41A7B" w:rsidR="004E44DC" w:rsidP="00895EA7" w:rsidRDefault="004E44DC" w14:paraId="387E68C2" w14:textId="77777777">
            <w:pPr>
              <w:pStyle w:val="Guidancenoteparagraphtext"/>
              <w:tabs>
                <w:tab w:val="left" w:pos="235"/>
              </w:tabs>
              <w:spacing w:before="120" w:after="120"/>
              <w:ind w:left="0"/>
              <w:rPr>
                <w:b w:val="0"/>
                <w:bCs/>
                <w:i w:val="0"/>
                <w:sz w:val="24"/>
              </w:rPr>
            </w:pPr>
            <w:r w:rsidRPr="00F41A7B">
              <w:rPr>
                <w:b w:val="0"/>
                <w:bCs/>
                <w:i w:val="0"/>
                <w:sz w:val="24"/>
              </w:rPr>
              <w:t>a supplier supplying</w:t>
            </w:r>
            <w:r w:rsidR="00895EA7">
              <w:rPr>
                <w:b w:val="0"/>
                <w:bCs/>
                <w:i w:val="0"/>
                <w:sz w:val="24"/>
              </w:rPr>
              <w:t xml:space="preserve"> services</w:t>
            </w:r>
            <w:r w:rsidRPr="00F41A7B">
              <w:rPr>
                <w:b w:val="0"/>
                <w:bCs/>
                <w:i w:val="0"/>
                <w:sz w:val="24"/>
              </w:rPr>
              <w:t xml:space="preserve"> </w:t>
            </w:r>
            <w:r w:rsidRPr="00895EA7">
              <w:rPr>
                <w:b w:val="0"/>
                <w:bCs/>
                <w:i w:val="0"/>
                <w:sz w:val="24"/>
              </w:rPr>
              <w:t>to the Buyer before the Relevant Transfer Date that are the same as or substantially</w:t>
            </w:r>
            <w:r w:rsidRPr="00F41A7B">
              <w:rPr>
                <w:b w:val="0"/>
                <w:bCs/>
                <w:i w:val="0"/>
                <w:sz w:val="24"/>
              </w:rPr>
              <w:t xml:space="preserve"> similar to the </w:t>
            </w:r>
            <w:r w:rsidR="00895EA7">
              <w:rPr>
                <w:b w:val="0"/>
                <w:bCs/>
                <w:i w:val="0"/>
                <w:sz w:val="24"/>
              </w:rPr>
              <w:t>Services</w:t>
            </w:r>
            <w:r w:rsidRPr="00F41A7B" w:rsidR="00895EA7">
              <w:rPr>
                <w:b w:val="0"/>
                <w:bCs/>
                <w:i w:val="0"/>
                <w:sz w:val="24"/>
              </w:rPr>
              <w:t xml:space="preserve"> </w:t>
            </w:r>
            <w:r w:rsidRPr="00F41A7B">
              <w:rPr>
                <w:b w:val="0"/>
                <w:bCs/>
                <w:i w:val="0"/>
                <w:sz w:val="24"/>
              </w:rPr>
              <w:t xml:space="preserve">(or any part of the </w:t>
            </w:r>
            <w:r w:rsidR="00895EA7">
              <w:rPr>
                <w:b w:val="0"/>
                <w:bCs/>
                <w:i w:val="0"/>
                <w:sz w:val="24"/>
              </w:rPr>
              <w:t>Services</w:t>
            </w:r>
            <w:r w:rsidRPr="00F41A7B">
              <w:rPr>
                <w:b w:val="0"/>
                <w:bCs/>
                <w:i w:val="0"/>
                <w:sz w:val="24"/>
              </w:rPr>
              <w:t xml:space="preserve">) and shall include any </w:t>
            </w:r>
            <w:r w:rsidR="00562FCD">
              <w:rPr>
                <w:b w:val="0"/>
                <w:bCs/>
                <w:i w:val="0"/>
                <w:sz w:val="24"/>
              </w:rPr>
              <w:t>Subcontractor</w:t>
            </w:r>
            <w:r w:rsidRPr="00F41A7B">
              <w:rPr>
                <w:b w:val="0"/>
                <w:bCs/>
                <w:i w:val="0"/>
                <w:sz w:val="24"/>
              </w:rPr>
              <w:t xml:space="preserve"> of such supplier (or any </w:t>
            </w:r>
            <w:r w:rsidR="00562FCD">
              <w:rPr>
                <w:b w:val="0"/>
                <w:bCs/>
                <w:i w:val="0"/>
                <w:sz w:val="24"/>
              </w:rPr>
              <w:t>Subcontractor</w:t>
            </w:r>
            <w:r w:rsidRPr="00F41A7B">
              <w:rPr>
                <w:b w:val="0"/>
                <w:bCs/>
                <w:i w:val="0"/>
                <w:sz w:val="24"/>
              </w:rPr>
              <w:t xml:space="preserve"> of any such </w:t>
            </w:r>
            <w:r w:rsidR="00562FCD">
              <w:rPr>
                <w:b w:val="0"/>
                <w:bCs/>
                <w:i w:val="0"/>
                <w:sz w:val="24"/>
              </w:rPr>
              <w:t>Subcontractor</w:t>
            </w:r>
            <w:r w:rsidRPr="00F41A7B">
              <w:rPr>
                <w:b w:val="0"/>
                <w:bCs/>
                <w:i w:val="0"/>
                <w:sz w:val="24"/>
              </w:rPr>
              <w:t>);</w:t>
            </w:r>
          </w:p>
        </w:tc>
      </w:tr>
      <w:tr w:rsidRPr="00F41A7B" w:rsidR="000A6AA3" w:rsidTr="00AE1CC7" w14:paraId="554E06D5" w14:textId="77777777">
        <w:trPr>
          <w:cantSplit/>
          <w:trHeight w:val="3560"/>
        </w:trPr>
        <w:tc>
          <w:tcPr>
            <w:tcW w:w="2917" w:type="dxa"/>
          </w:tcPr>
          <w:p w:rsidRPr="00F41A7B" w:rsidR="000A6AA3" w:rsidP="000A6AA3" w:rsidRDefault="000A6AA3" w14:paraId="2042FA44" w14:textId="77777777">
            <w:pPr>
              <w:pStyle w:val="Guidancenoteparagraphtext"/>
              <w:spacing w:before="120" w:after="120"/>
              <w:rPr>
                <w:bCs/>
                <w:i w:val="0"/>
                <w:sz w:val="24"/>
              </w:rPr>
            </w:pPr>
            <w:r w:rsidRPr="000A6AA3">
              <w:rPr>
                <w:bCs/>
                <w:i w:val="0"/>
                <w:sz w:val="24"/>
              </w:rPr>
              <w:t>"New Fair Deal"</w:t>
            </w:r>
          </w:p>
        </w:tc>
        <w:tc>
          <w:tcPr>
            <w:tcW w:w="6109" w:type="dxa"/>
          </w:tcPr>
          <w:p w:rsidRPr="00F41A7B" w:rsidR="000A6AA3" w:rsidP="000A6AA3" w:rsidRDefault="000A6AA3" w14:paraId="4963F30E" w14:textId="77777777">
            <w:pPr>
              <w:pStyle w:val="BodyTextIndent"/>
              <w:tabs>
                <w:tab w:val="left" w:pos="34"/>
              </w:tabs>
              <w:spacing w:before="120" w:after="120"/>
              <w:ind w:left="0"/>
              <w:rPr>
                <w:rFonts w:ascii="Arial" w:hAnsi="Arial"/>
                <w:sz w:val="24"/>
                <w:szCs w:val="24"/>
              </w:rPr>
            </w:pPr>
            <w:r w:rsidRPr="00F41A7B">
              <w:rPr>
                <w:rFonts w:ascii="Arial" w:hAnsi="Arial"/>
                <w:sz w:val="24"/>
                <w:szCs w:val="24"/>
              </w:rPr>
              <w:t>the revised Fair Deal position set out in the HM Treasury guidance:  "</w:t>
            </w:r>
            <w:r w:rsidRPr="00AE1CC7">
              <w:rPr>
                <w:rFonts w:ascii="Arial" w:hAnsi="Arial"/>
                <w:i/>
                <w:sz w:val="24"/>
                <w:szCs w:val="24"/>
              </w:rPr>
              <w:t>Fair Deal for Staff Pensions: Staff Transfer from Central Government</w:t>
            </w:r>
            <w:r w:rsidRPr="00F41A7B">
              <w:rPr>
                <w:rFonts w:ascii="Arial" w:hAnsi="Arial"/>
                <w:sz w:val="24"/>
                <w:szCs w:val="24"/>
              </w:rPr>
              <w:t>" issued in October 2013 including:</w:t>
            </w:r>
          </w:p>
          <w:p w:rsidR="000A6AA3" w:rsidP="00AE1CC7" w:rsidRDefault="000A6AA3" w14:paraId="6C83C6D9" w14:textId="77777777">
            <w:pPr>
              <w:pStyle w:val="BodyTextIndent"/>
              <w:numPr>
                <w:ilvl w:val="5"/>
                <w:numId w:val="13"/>
              </w:numPr>
              <w:tabs>
                <w:tab w:val="left" w:pos="34"/>
              </w:tabs>
              <w:spacing w:before="120" w:after="120"/>
              <w:ind w:left="1506" w:hanging="567"/>
              <w:rPr>
                <w:rFonts w:ascii="Arial" w:hAnsi="Arial"/>
                <w:sz w:val="24"/>
                <w:szCs w:val="24"/>
              </w:rPr>
            </w:pPr>
            <w:r w:rsidRPr="00F41A7B">
              <w:rPr>
                <w:rFonts w:ascii="Arial" w:hAnsi="Arial"/>
                <w:sz w:val="24"/>
                <w:szCs w:val="24"/>
              </w:rPr>
              <w:t>any amendments to that document immediately prior to the Relevant Transfer Date; and</w:t>
            </w:r>
          </w:p>
          <w:p w:rsidRPr="000A6AA3" w:rsidR="00AE1CC7" w:rsidP="00AE1CC7" w:rsidRDefault="00AE1CC7" w14:paraId="081FBDD1" w14:textId="77777777">
            <w:pPr>
              <w:pStyle w:val="BodyTextIndent"/>
              <w:numPr>
                <w:ilvl w:val="5"/>
                <w:numId w:val="13"/>
              </w:numPr>
              <w:tabs>
                <w:tab w:val="left" w:pos="34"/>
              </w:tabs>
              <w:spacing w:before="120" w:after="120"/>
              <w:ind w:left="1506" w:hanging="567"/>
              <w:rPr>
                <w:rFonts w:ascii="Arial" w:hAnsi="Arial"/>
                <w:sz w:val="24"/>
                <w:szCs w:val="24"/>
              </w:rPr>
            </w:pPr>
            <w:r w:rsidRPr="00AE1CC7">
              <w:rPr>
                <w:rFonts w:ascii="Arial" w:hAnsi="Arial"/>
                <w:sz w:val="24"/>
                <w:szCs w:val="24"/>
              </w:rPr>
              <w:t xml:space="preserve">any similar pension protection in accordance with the Annexes D1-D3 inclusive to Part D of this Schedule as notified to the Supplier by the </w:t>
            </w:r>
            <w:r>
              <w:rPr>
                <w:rFonts w:ascii="Arial" w:hAnsi="Arial"/>
                <w:sz w:val="24"/>
                <w:szCs w:val="24"/>
              </w:rPr>
              <w:t>Buyer</w:t>
            </w:r>
            <w:r w:rsidRPr="00AE1CC7">
              <w:rPr>
                <w:rFonts w:ascii="Arial" w:hAnsi="Arial"/>
                <w:sz w:val="24"/>
                <w:szCs w:val="24"/>
              </w:rPr>
              <w:t>;</w:t>
            </w:r>
          </w:p>
        </w:tc>
      </w:tr>
      <w:tr w:rsidRPr="00F41A7B" w:rsidR="00AE1CC7" w:rsidTr="00AE1CC7" w14:paraId="4A49784F" w14:textId="77777777">
        <w:trPr>
          <w:cantSplit/>
          <w:trHeight w:val="1824"/>
        </w:trPr>
        <w:tc>
          <w:tcPr>
            <w:tcW w:w="2917" w:type="dxa"/>
          </w:tcPr>
          <w:p w:rsidRPr="000A6AA3" w:rsidR="00AE1CC7" w:rsidP="00AE1CC7" w:rsidRDefault="00AE1CC7" w14:paraId="5AE3DEB3" w14:textId="77777777">
            <w:pPr>
              <w:pStyle w:val="Guidancenoteparagraphtext"/>
              <w:spacing w:before="120" w:after="120"/>
              <w:rPr>
                <w:bCs/>
                <w:i w:val="0"/>
                <w:sz w:val="24"/>
              </w:rPr>
            </w:pPr>
            <w:r w:rsidRPr="00AE1CC7">
              <w:rPr>
                <w:bCs/>
                <w:i w:val="0"/>
                <w:sz w:val="24"/>
              </w:rPr>
              <w:t>“Old Fair Deal”</w:t>
            </w:r>
          </w:p>
        </w:tc>
        <w:tc>
          <w:tcPr>
            <w:tcW w:w="6109" w:type="dxa"/>
          </w:tcPr>
          <w:p w:rsidRPr="00F41A7B" w:rsidR="00AE1CC7" w:rsidP="00AE1CC7" w:rsidRDefault="00AE1CC7" w14:paraId="3CC7DB6B" w14:textId="77777777">
            <w:pPr>
              <w:pStyle w:val="BodyTextIndent"/>
              <w:tabs>
                <w:tab w:val="left" w:pos="34"/>
              </w:tabs>
              <w:spacing w:before="120" w:after="120"/>
              <w:ind w:left="0"/>
              <w:rPr>
                <w:rFonts w:ascii="Arial" w:hAnsi="Arial"/>
                <w:sz w:val="24"/>
                <w:szCs w:val="24"/>
              </w:rPr>
            </w:pPr>
            <w:r w:rsidRPr="00AE1CC7">
              <w:rPr>
                <w:rFonts w:ascii="Arial" w:hAnsi="Arial"/>
                <w:sz w:val="24"/>
                <w:szCs w:val="24"/>
              </w:rPr>
              <w:t>HM Treasury Guidance “</w:t>
            </w:r>
            <w:r w:rsidRPr="00AE1CC7">
              <w:rPr>
                <w:rFonts w:ascii="Arial" w:hAnsi="Arial"/>
                <w:i/>
                <w:sz w:val="24"/>
                <w:szCs w:val="24"/>
              </w:rPr>
              <w:t>Staff Transfers from Central Government: A Fair Deal for Staff Pensions</w:t>
            </w:r>
            <w:r w:rsidRPr="00AE1CC7">
              <w:rPr>
                <w:rFonts w:ascii="Arial" w:hAnsi="Arial"/>
                <w:sz w:val="24"/>
                <w:szCs w:val="24"/>
              </w:rPr>
              <w:t>” issued in June 1999 including the supplementary guidance “</w:t>
            </w:r>
            <w:r w:rsidRPr="00AE1CC7">
              <w:rPr>
                <w:rFonts w:ascii="Arial" w:hAnsi="Arial"/>
                <w:i/>
                <w:sz w:val="24"/>
                <w:szCs w:val="24"/>
              </w:rPr>
              <w:t>Fair Deal for Staff pensions: Procurement of Bulk Transfer Agreements and Related Issues</w:t>
            </w:r>
            <w:r w:rsidRPr="00AE1CC7">
              <w:rPr>
                <w:rFonts w:ascii="Arial" w:hAnsi="Arial"/>
                <w:sz w:val="24"/>
                <w:szCs w:val="24"/>
              </w:rPr>
              <w:t>” issued in June 2004;</w:t>
            </w:r>
          </w:p>
        </w:tc>
      </w:tr>
      <w:tr w:rsidRPr="00F41A7B" w:rsidR="004E44DC" w:rsidTr="005F2DEA" w14:paraId="4A36A503" w14:textId="77777777">
        <w:trPr>
          <w:cantSplit/>
        </w:trPr>
        <w:tc>
          <w:tcPr>
            <w:tcW w:w="2917" w:type="dxa"/>
          </w:tcPr>
          <w:p w:rsidRPr="00705D4F" w:rsidR="004E44DC" w:rsidP="00230343" w:rsidRDefault="004E44DC" w14:paraId="395EFA11" w14:textId="77777777">
            <w:pPr>
              <w:pStyle w:val="Guidancenoteparagraphtext"/>
              <w:spacing w:before="120" w:after="120"/>
              <w:rPr>
                <w:i w:val="0"/>
                <w:sz w:val="24"/>
              </w:rPr>
            </w:pPr>
            <w:r w:rsidRPr="00705D4F">
              <w:rPr>
                <w:i w:val="0"/>
                <w:sz w:val="24"/>
              </w:rPr>
              <w:t>"Partial Termination"</w:t>
            </w:r>
          </w:p>
        </w:tc>
        <w:tc>
          <w:tcPr>
            <w:tcW w:w="6109" w:type="dxa"/>
          </w:tcPr>
          <w:p w:rsidRPr="00705D4F" w:rsidR="004E44DC" w:rsidP="00230343" w:rsidRDefault="004E44DC" w14:paraId="7FAA8006" w14:textId="77777777">
            <w:pPr>
              <w:pStyle w:val="Guidancenoteparagraphtext"/>
              <w:tabs>
                <w:tab w:val="left" w:pos="235"/>
              </w:tabs>
              <w:spacing w:before="120" w:after="120"/>
              <w:ind w:left="0"/>
              <w:rPr>
                <w:b w:val="0"/>
                <w:i w:val="0"/>
                <w:sz w:val="24"/>
              </w:rPr>
            </w:pPr>
            <w:r w:rsidRPr="00705D4F">
              <w:rPr>
                <w:b w:val="0"/>
                <w:i w:val="0"/>
                <w:sz w:val="24"/>
              </w:rPr>
              <w:t xml:space="preserve">the partial termination of the relevant Contract to the extent that it relates to the </w:t>
            </w:r>
            <w:r w:rsidRPr="000D1078">
              <w:rPr>
                <w:b w:val="0"/>
                <w:i w:val="0"/>
                <w:sz w:val="24"/>
              </w:rPr>
              <w:t>provision of any part of the Services as furt</w:t>
            </w:r>
            <w:r w:rsidRPr="000D1078" w:rsidR="00DA00A8">
              <w:rPr>
                <w:b w:val="0"/>
                <w:i w:val="0"/>
                <w:sz w:val="24"/>
              </w:rPr>
              <w:t xml:space="preserve">her provided for in </w:t>
            </w:r>
            <w:r w:rsidRPr="000D1078">
              <w:rPr>
                <w:b w:val="0"/>
                <w:i w:val="0"/>
                <w:sz w:val="24"/>
              </w:rPr>
              <w:t>Clause 10.4 (When CCS or the Buyer can end this contract) or 10.6 (When the Supplier can end the contract);</w:t>
            </w:r>
          </w:p>
        </w:tc>
      </w:tr>
      <w:tr w:rsidRPr="00F41A7B" w:rsidR="004E44DC" w:rsidTr="005F2DEA" w14:paraId="5A45DAA3" w14:textId="77777777">
        <w:trPr>
          <w:cantSplit/>
        </w:trPr>
        <w:tc>
          <w:tcPr>
            <w:tcW w:w="2917" w:type="dxa"/>
          </w:tcPr>
          <w:p w:rsidRPr="00F41A7B" w:rsidR="004E44DC" w:rsidP="00230343" w:rsidRDefault="004E44DC" w14:paraId="78D5DB3F" w14:textId="77777777">
            <w:pPr>
              <w:pStyle w:val="Guidancenoteparagraphtext"/>
              <w:spacing w:before="120" w:after="120"/>
              <w:rPr>
                <w:bCs/>
                <w:i w:val="0"/>
                <w:sz w:val="24"/>
              </w:rPr>
            </w:pPr>
            <w:r w:rsidRPr="00F41A7B">
              <w:rPr>
                <w:bCs/>
                <w:i w:val="0"/>
                <w:sz w:val="24"/>
              </w:rPr>
              <w:t>"Relevant Transfer"</w:t>
            </w:r>
          </w:p>
        </w:tc>
        <w:tc>
          <w:tcPr>
            <w:tcW w:w="6109" w:type="dxa"/>
          </w:tcPr>
          <w:p w:rsidRPr="00F41A7B" w:rsidR="004E44DC" w:rsidP="00230343" w:rsidRDefault="004E44DC" w14:paraId="705D555D" w14:textId="77777777">
            <w:pPr>
              <w:pStyle w:val="BodyTextIndent"/>
              <w:tabs>
                <w:tab w:val="left" w:pos="34"/>
              </w:tabs>
              <w:spacing w:before="120" w:after="120"/>
              <w:ind w:left="0"/>
              <w:rPr>
                <w:rFonts w:ascii="Arial" w:hAnsi="Arial"/>
                <w:sz w:val="24"/>
                <w:szCs w:val="24"/>
                <w:highlight w:val="green"/>
              </w:rPr>
            </w:pPr>
            <w:r w:rsidRPr="00F41A7B">
              <w:rPr>
                <w:rFonts w:ascii="Arial" w:hAnsi="Arial"/>
                <w:sz w:val="24"/>
                <w:szCs w:val="24"/>
              </w:rPr>
              <w:t>a transfer of e</w:t>
            </w:r>
            <w:r w:rsidRPr="00705D4F">
              <w:rPr>
                <w:rFonts w:ascii="Arial" w:hAnsi="Arial"/>
                <w:sz w:val="24"/>
                <w:szCs w:val="24"/>
              </w:rPr>
              <w:t>mployment to which th</w:t>
            </w:r>
            <w:r w:rsidR="006B1F1B">
              <w:rPr>
                <w:rFonts w:ascii="Arial" w:hAnsi="Arial"/>
                <w:sz w:val="24"/>
                <w:szCs w:val="24"/>
              </w:rPr>
              <w:t>e Employment Regulations apply</w:t>
            </w:r>
            <w:r w:rsidRPr="00F41A7B">
              <w:rPr>
                <w:rFonts w:ascii="Arial" w:hAnsi="Arial"/>
                <w:sz w:val="24"/>
                <w:szCs w:val="24"/>
              </w:rPr>
              <w:t>;</w:t>
            </w:r>
          </w:p>
        </w:tc>
      </w:tr>
      <w:tr w:rsidRPr="00F41A7B" w:rsidR="004E44DC" w:rsidTr="005F2DEA" w14:paraId="4750B61C" w14:textId="77777777">
        <w:trPr>
          <w:cantSplit/>
        </w:trPr>
        <w:tc>
          <w:tcPr>
            <w:tcW w:w="2917" w:type="dxa"/>
          </w:tcPr>
          <w:p w:rsidRPr="00F41A7B" w:rsidR="004E44DC" w:rsidP="00230343" w:rsidRDefault="004E44DC" w14:paraId="5440E4A4" w14:textId="77777777">
            <w:pPr>
              <w:pStyle w:val="Guidancenoteparagraphtext"/>
              <w:spacing w:before="120" w:after="120"/>
              <w:rPr>
                <w:bCs/>
                <w:i w:val="0"/>
                <w:sz w:val="24"/>
              </w:rPr>
            </w:pPr>
            <w:r w:rsidRPr="00F41A7B">
              <w:rPr>
                <w:bCs/>
                <w:i w:val="0"/>
                <w:sz w:val="24"/>
              </w:rPr>
              <w:t>"Relevant Transfer Date"</w:t>
            </w:r>
          </w:p>
        </w:tc>
        <w:tc>
          <w:tcPr>
            <w:tcW w:w="6109" w:type="dxa"/>
          </w:tcPr>
          <w:p w:rsidRPr="00F41A7B" w:rsidR="004E44DC" w:rsidP="003B08D3" w:rsidRDefault="004E44DC" w14:paraId="61854C44" w14:textId="77777777">
            <w:pPr>
              <w:pStyle w:val="BodyTextIndent"/>
              <w:tabs>
                <w:tab w:val="left" w:pos="34"/>
              </w:tabs>
              <w:spacing w:before="120" w:after="120"/>
              <w:ind w:left="0"/>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w:t>
            </w:r>
            <w:r w:rsidR="000D60BF">
              <w:rPr>
                <w:rFonts w:ascii="Arial" w:hAnsi="Arial"/>
                <w:sz w:val="24"/>
                <w:szCs w:val="24"/>
              </w:rPr>
              <w:t>. F</w:t>
            </w:r>
            <w:r w:rsidRPr="00F41A7B">
              <w:rPr>
                <w:rFonts w:ascii="Arial" w:hAnsi="Arial"/>
                <w:sz w:val="24"/>
                <w:szCs w:val="24"/>
              </w:rPr>
              <w:t>or the purposes of Part D: Pensions</w:t>
            </w:r>
            <w:r w:rsidR="000D60BF">
              <w:rPr>
                <w:rFonts w:ascii="Arial" w:hAnsi="Arial"/>
                <w:sz w:val="24"/>
                <w:szCs w:val="24"/>
              </w:rPr>
              <w:t xml:space="preserve"> and its Annexes, where the Supplier or a </w:t>
            </w:r>
            <w:r w:rsidR="00562FCD">
              <w:rPr>
                <w:rFonts w:ascii="Arial" w:hAnsi="Arial"/>
                <w:sz w:val="24"/>
                <w:szCs w:val="24"/>
              </w:rPr>
              <w:t>Subcontractor</w:t>
            </w:r>
            <w:r w:rsidR="000D60BF">
              <w:rPr>
                <w:rFonts w:ascii="Arial" w:hAnsi="Arial"/>
                <w:sz w:val="24"/>
                <w:szCs w:val="24"/>
              </w:rPr>
              <w:t xml:space="preserve"> was the Former Supplier and there is no Relevant Transfer of the Fair Deal Employees because they remain continuously employed by the Su</w:t>
            </w:r>
            <w:r w:rsidRPr="00562FCD" w:rsidR="000D60BF">
              <w:rPr>
                <w:rFonts w:ascii="Arial" w:hAnsi="Arial"/>
                <w:sz w:val="24"/>
                <w:szCs w:val="24"/>
              </w:rPr>
              <w:t xml:space="preserve">pplier (or </w:t>
            </w:r>
            <w:r w:rsidR="00562FCD">
              <w:rPr>
                <w:rFonts w:ascii="Arial" w:hAnsi="Arial"/>
                <w:sz w:val="24"/>
                <w:szCs w:val="24"/>
              </w:rPr>
              <w:t>Subcontractor</w:t>
            </w:r>
            <w:r w:rsidR="000D60BF">
              <w:rPr>
                <w:rFonts w:ascii="Arial" w:hAnsi="Arial"/>
                <w:sz w:val="24"/>
                <w:szCs w:val="24"/>
              </w:rPr>
              <w:t xml:space="preserve">), references to the Relevant Transfer Date </w:t>
            </w:r>
            <w:r w:rsidRPr="001F186A" w:rsidR="000D60BF">
              <w:rPr>
                <w:rFonts w:ascii="Arial" w:hAnsi="Arial"/>
                <w:sz w:val="24"/>
                <w:szCs w:val="24"/>
              </w:rPr>
              <w:t xml:space="preserve">shall become references to </w:t>
            </w:r>
            <w:r w:rsidRPr="001F186A">
              <w:rPr>
                <w:rFonts w:ascii="Arial" w:hAnsi="Arial"/>
                <w:sz w:val="24"/>
                <w:szCs w:val="24"/>
              </w:rPr>
              <w:t xml:space="preserve">the </w:t>
            </w:r>
            <w:r w:rsidRPr="001F186A" w:rsidR="003B08D3">
              <w:rPr>
                <w:rFonts w:ascii="Arial" w:hAnsi="Arial"/>
                <w:sz w:val="24"/>
                <w:szCs w:val="24"/>
              </w:rPr>
              <w:t xml:space="preserve">Start </w:t>
            </w:r>
            <w:r w:rsidRPr="001F186A">
              <w:rPr>
                <w:rFonts w:ascii="Arial" w:hAnsi="Arial"/>
                <w:sz w:val="24"/>
                <w:szCs w:val="24"/>
              </w:rPr>
              <w:t>Date</w:t>
            </w:r>
            <w:r w:rsidRPr="00F41A7B">
              <w:rPr>
                <w:rFonts w:ascii="Arial" w:hAnsi="Arial"/>
                <w:sz w:val="24"/>
                <w:szCs w:val="24"/>
              </w:rPr>
              <w:t>;</w:t>
            </w:r>
          </w:p>
        </w:tc>
      </w:tr>
      <w:tr w:rsidRPr="00F41A7B" w:rsidR="004E44DC" w:rsidTr="005F2DEA" w14:paraId="75E2CA40" w14:textId="77777777">
        <w:trPr>
          <w:cantSplit/>
        </w:trPr>
        <w:tc>
          <w:tcPr>
            <w:tcW w:w="2917" w:type="dxa"/>
          </w:tcPr>
          <w:p w:rsidRPr="00F41A7B" w:rsidR="004E44DC" w:rsidP="00230343" w:rsidRDefault="004E44DC" w14:paraId="0519482D" w14:textId="77777777">
            <w:pPr>
              <w:pStyle w:val="Guidancenoteparagraphtext"/>
              <w:keepNext/>
              <w:spacing w:before="120" w:after="120"/>
              <w:rPr>
                <w:i w:val="0"/>
                <w:sz w:val="24"/>
              </w:rPr>
            </w:pPr>
            <w:r w:rsidRPr="00F41A7B">
              <w:rPr>
                <w:bCs/>
                <w:i w:val="0"/>
                <w:sz w:val="24"/>
              </w:rPr>
              <w:t>"Staffing Information"</w:t>
            </w:r>
          </w:p>
        </w:tc>
        <w:tc>
          <w:tcPr>
            <w:tcW w:w="6109" w:type="dxa"/>
          </w:tcPr>
          <w:p w:rsidRPr="00F41A7B" w:rsidR="004E44DC" w:rsidP="00230343" w:rsidRDefault="004E44DC" w14:paraId="048AB512" w14:textId="77777777">
            <w:pPr>
              <w:pStyle w:val="Guidancenoteparagraphtext"/>
              <w:keepNext/>
              <w:spacing w:before="120" w:after="120"/>
              <w:ind w:left="0"/>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w:t>
            </w:r>
            <w:r w:rsidRPr="00562FCD">
              <w:rPr>
                <w:b w:val="0"/>
                <w:i w:val="0"/>
                <w:sz w:val="24"/>
              </w:rPr>
              <w:t xml:space="preserve">ovisions of the Data Protection </w:t>
            </w:r>
            <w:r w:rsidRPr="00562FCD" w:rsidR="00562FCD">
              <w:rPr>
                <w:b w:val="0"/>
                <w:i w:val="0"/>
                <w:sz w:val="24"/>
              </w:rPr>
              <w:t>Legislation</w:t>
            </w:r>
            <w:r w:rsidRPr="00562FCD">
              <w:rPr>
                <w:b w:val="0"/>
                <w:i w:val="0"/>
                <w:sz w:val="24"/>
              </w:rPr>
              <w:t>), but</w:t>
            </w:r>
            <w:r w:rsidRPr="00F41A7B">
              <w:rPr>
                <w:b w:val="0"/>
                <w:i w:val="0"/>
                <w:sz w:val="24"/>
              </w:rPr>
              <w:t xml:space="preserve"> including in an anonymised format:</w:t>
            </w:r>
          </w:p>
          <w:p w:rsidRPr="00F41A7B" w:rsidR="004E44DC" w:rsidP="00230343" w:rsidRDefault="004E44DC" w14:paraId="1AA1F4BD" w14:textId="77777777">
            <w:pPr>
              <w:pStyle w:val="Guidancenoteparagraphtext"/>
              <w:keepNext/>
              <w:spacing w:before="120" w:after="120"/>
              <w:ind w:left="720" w:hanging="720"/>
              <w:rPr>
                <w:b w:val="0"/>
                <w:i w:val="0"/>
                <w:sz w:val="24"/>
              </w:rPr>
            </w:pPr>
            <w:r w:rsidRPr="00F41A7B">
              <w:rPr>
                <w:b w:val="0"/>
                <w:i w:val="0"/>
                <w:sz w:val="24"/>
              </w:rPr>
              <w:t>(a)</w:t>
            </w:r>
            <w:r w:rsidRPr="00F41A7B">
              <w:rPr>
                <w:b w:val="0"/>
                <w:i w:val="0"/>
                <w:sz w:val="24"/>
              </w:rPr>
              <w:tab/>
            </w:r>
            <w:r w:rsidRPr="00F41A7B">
              <w:rPr>
                <w:b w:val="0"/>
                <w:i w:val="0"/>
                <w:sz w:val="24"/>
              </w:rPr>
              <w:t>their ages, dates of commencement of employment or engagement, gender and place of work;</w:t>
            </w:r>
          </w:p>
        </w:tc>
      </w:tr>
      <w:tr w:rsidRPr="00F41A7B" w:rsidR="004E44DC" w:rsidTr="005F2DEA" w14:paraId="4BCE51CE" w14:textId="77777777">
        <w:trPr>
          <w:cantSplit/>
        </w:trPr>
        <w:tc>
          <w:tcPr>
            <w:tcW w:w="2917" w:type="dxa"/>
          </w:tcPr>
          <w:p w:rsidRPr="00F41A7B" w:rsidR="004E44DC" w:rsidP="00230343" w:rsidRDefault="004E44DC" w14:paraId="0D0B940D" w14:textId="77777777">
            <w:pPr>
              <w:pStyle w:val="Guidancenoteparagraphtext"/>
              <w:spacing w:before="120" w:after="120"/>
              <w:rPr>
                <w:bCs/>
                <w:i w:val="0"/>
                <w:sz w:val="24"/>
              </w:rPr>
            </w:pPr>
          </w:p>
        </w:tc>
        <w:tc>
          <w:tcPr>
            <w:tcW w:w="6109" w:type="dxa"/>
          </w:tcPr>
          <w:p w:rsidRPr="00F41A7B" w:rsidR="004E44DC" w:rsidP="00230343" w:rsidRDefault="004E44DC" w14:paraId="567D427E" w14:textId="77777777">
            <w:pPr>
              <w:pStyle w:val="Guidancenoteparagraphtext"/>
              <w:spacing w:before="120" w:after="120"/>
              <w:ind w:left="720" w:hanging="720"/>
              <w:rPr>
                <w:b w:val="0"/>
                <w:i w:val="0"/>
                <w:sz w:val="24"/>
              </w:rPr>
            </w:pPr>
            <w:r w:rsidRPr="00F41A7B">
              <w:rPr>
                <w:b w:val="0"/>
                <w:i w:val="0"/>
                <w:sz w:val="24"/>
              </w:rPr>
              <w:t>(b)</w:t>
            </w:r>
            <w:r w:rsidRPr="00F41A7B">
              <w:rPr>
                <w:b w:val="0"/>
                <w:i w:val="0"/>
                <w:sz w:val="24"/>
              </w:rPr>
              <w:tab/>
            </w:r>
            <w:r w:rsidRPr="00F41A7B">
              <w:rPr>
                <w:b w:val="0"/>
                <w:i w:val="0"/>
                <w:sz w:val="24"/>
              </w:rPr>
              <w:t xml:space="preserve">details of whether they are employed, </w:t>
            </w:r>
            <w:r w:rsidRPr="00F41A7B" w:rsidR="00F41A7B">
              <w:rPr>
                <w:b w:val="0"/>
                <w:i w:val="0"/>
                <w:sz w:val="24"/>
              </w:rPr>
              <w:t>self-employed</w:t>
            </w:r>
            <w:r w:rsidRPr="00F41A7B">
              <w:rPr>
                <w:b w:val="0"/>
                <w:i w:val="0"/>
                <w:sz w:val="24"/>
              </w:rPr>
              <w:t xml:space="preserve"> contractors or consultants, agency workers or otherwise;</w:t>
            </w:r>
          </w:p>
        </w:tc>
      </w:tr>
      <w:tr w:rsidRPr="00F41A7B" w:rsidR="004E44DC" w:rsidTr="005F2DEA" w14:paraId="52704354" w14:textId="77777777">
        <w:trPr>
          <w:cantSplit/>
        </w:trPr>
        <w:tc>
          <w:tcPr>
            <w:tcW w:w="2917" w:type="dxa"/>
          </w:tcPr>
          <w:p w:rsidRPr="00F41A7B" w:rsidR="004E44DC" w:rsidP="00230343" w:rsidRDefault="004E44DC" w14:paraId="0E27B00A" w14:textId="77777777">
            <w:pPr>
              <w:pStyle w:val="Guidancenoteparagraphtext"/>
              <w:spacing w:before="120" w:after="120"/>
              <w:rPr>
                <w:bCs/>
                <w:i w:val="0"/>
                <w:sz w:val="24"/>
              </w:rPr>
            </w:pPr>
          </w:p>
        </w:tc>
        <w:tc>
          <w:tcPr>
            <w:tcW w:w="6109" w:type="dxa"/>
          </w:tcPr>
          <w:p w:rsidRPr="00F41A7B" w:rsidR="004E44DC" w:rsidP="005F2DEA" w:rsidRDefault="004E44DC" w14:paraId="3CC5D0C9" w14:textId="77777777">
            <w:pPr>
              <w:pStyle w:val="Guidancenoteparagraphtext"/>
              <w:spacing w:before="120" w:after="120"/>
              <w:ind w:left="655" w:hanging="655"/>
              <w:rPr>
                <w:b w:val="0"/>
                <w:i w:val="0"/>
                <w:sz w:val="24"/>
              </w:rPr>
            </w:pPr>
            <w:r w:rsidRPr="00F41A7B">
              <w:rPr>
                <w:b w:val="0"/>
                <w:i w:val="0"/>
                <w:sz w:val="24"/>
              </w:rPr>
              <w:t>(c)</w:t>
            </w:r>
            <w:r w:rsidRPr="00F41A7B">
              <w:rPr>
                <w:b w:val="0"/>
                <w:i w:val="0"/>
                <w:sz w:val="24"/>
              </w:rPr>
              <w:tab/>
            </w:r>
            <w:r w:rsidRPr="00F41A7B">
              <w:rPr>
                <w:b w:val="0"/>
                <w:i w:val="0"/>
                <w:sz w:val="24"/>
              </w:rPr>
              <w:t>the identity of the employer or relevant contracting Party;</w:t>
            </w:r>
          </w:p>
        </w:tc>
      </w:tr>
      <w:tr w:rsidRPr="00F41A7B" w:rsidR="004E44DC" w:rsidTr="005F2DEA" w14:paraId="36796C7B" w14:textId="77777777">
        <w:trPr>
          <w:cantSplit/>
        </w:trPr>
        <w:tc>
          <w:tcPr>
            <w:tcW w:w="2917" w:type="dxa"/>
          </w:tcPr>
          <w:p w:rsidRPr="00F41A7B" w:rsidR="004E44DC" w:rsidP="00230343" w:rsidRDefault="004E44DC" w14:paraId="60061E4C" w14:textId="77777777">
            <w:pPr>
              <w:pStyle w:val="Guidancenoteparagraphtext"/>
              <w:spacing w:before="120" w:after="120"/>
              <w:rPr>
                <w:bCs/>
                <w:i w:val="0"/>
                <w:sz w:val="24"/>
              </w:rPr>
            </w:pPr>
          </w:p>
        </w:tc>
        <w:tc>
          <w:tcPr>
            <w:tcW w:w="6109" w:type="dxa"/>
          </w:tcPr>
          <w:p w:rsidRPr="00F41A7B" w:rsidR="004E44DC" w:rsidP="00230343" w:rsidRDefault="004E44DC" w14:paraId="61799264" w14:textId="77777777">
            <w:pPr>
              <w:pStyle w:val="Guidancenoteparagraphtext"/>
              <w:spacing w:before="120" w:after="120"/>
              <w:ind w:left="720" w:hanging="720"/>
              <w:rPr>
                <w:b w:val="0"/>
                <w:i w:val="0"/>
                <w:sz w:val="24"/>
              </w:rPr>
            </w:pPr>
            <w:r w:rsidRPr="00F41A7B">
              <w:rPr>
                <w:b w:val="0"/>
                <w:i w:val="0"/>
                <w:sz w:val="24"/>
              </w:rPr>
              <w:t>(d)</w:t>
            </w:r>
            <w:r w:rsidRPr="00F41A7B">
              <w:rPr>
                <w:b w:val="0"/>
                <w:i w:val="0"/>
                <w:sz w:val="24"/>
              </w:rPr>
              <w:tab/>
            </w:r>
            <w:r w:rsidRPr="00F41A7B">
              <w:rPr>
                <w:b w:val="0"/>
                <w:i w:val="0"/>
                <w:sz w:val="24"/>
              </w:rPr>
              <w:t>their relevant contractual notice periods and any other terms relating to termination of employment, including redundancy procedures, and redundancy payments;</w:t>
            </w:r>
          </w:p>
        </w:tc>
      </w:tr>
      <w:tr w:rsidRPr="00F41A7B" w:rsidR="004E44DC" w:rsidTr="005F2DEA" w14:paraId="68EB0C9F" w14:textId="77777777">
        <w:trPr>
          <w:cantSplit/>
        </w:trPr>
        <w:tc>
          <w:tcPr>
            <w:tcW w:w="2917" w:type="dxa"/>
          </w:tcPr>
          <w:p w:rsidRPr="00F41A7B" w:rsidR="004E44DC" w:rsidP="00230343" w:rsidRDefault="004E44DC" w14:paraId="44EAFD9C" w14:textId="77777777">
            <w:pPr>
              <w:pStyle w:val="Guidancenoteparagraphtext"/>
              <w:spacing w:before="120" w:after="120"/>
              <w:rPr>
                <w:bCs/>
                <w:i w:val="0"/>
                <w:sz w:val="24"/>
              </w:rPr>
            </w:pPr>
          </w:p>
        </w:tc>
        <w:tc>
          <w:tcPr>
            <w:tcW w:w="6109" w:type="dxa"/>
          </w:tcPr>
          <w:p w:rsidRPr="00F41A7B" w:rsidR="004E44DC" w:rsidP="00230343" w:rsidRDefault="004E44DC" w14:paraId="7D3F390A" w14:textId="77777777">
            <w:pPr>
              <w:pStyle w:val="Guidancenoteparagraphtext"/>
              <w:spacing w:before="120" w:after="120"/>
              <w:ind w:left="720" w:hanging="720"/>
              <w:rPr>
                <w:b w:val="0"/>
                <w:i w:val="0"/>
                <w:sz w:val="24"/>
              </w:rPr>
            </w:pPr>
            <w:r w:rsidRPr="00F41A7B">
              <w:rPr>
                <w:b w:val="0"/>
                <w:i w:val="0"/>
                <w:sz w:val="24"/>
              </w:rPr>
              <w:t>(e)</w:t>
            </w:r>
            <w:r w:rsidRPr="00F41A7B">
              <w:rPr>
                <w:b w:val="0"/>
                <w:i w:val="0"/>
                <w:sz w:val="24"/>
              </w:rPr>
              <w:tab/>
            </w:r>
            <w:r w:rsidRPr="00F41A7B">
              <w:rPr>
                <w:b w:val="0"/>
                <w:i w:val="0"/>
                <w:sz w:val="24"/>
              </w:rPr>
              <w:t>their wages, salaries, bonuses and profit sharing arrangements as applicable;</w:t>
            </w:r>
          </w:p>
        </w:tc>
      </w:tr>
      <w:tr w:rsidRPr="00F41A7B" w:rsidR="004E44DC" w:rsidTr="005F2DEA" w14:paraId="5D603CFF" w14:textId="77777777">
        <w:trPr>
          <w:cantSplit/>
        </w:trPr>
        <w:tc>
          <w:tcPr>
            <w:tcW w:w="2917" w:type="dxa"/>
          </w:tcPr>
          <w:p w:rsidRPr="00F41A7B" w:rsidR="004E44DC" w:rsidP="00230343" w:rsidRDefault="004E44DC" w14:paraId="4B94D5A5" w14:textId="77777777">
            <w:pPr>
              <w:pStyle w:val="Guidancenoteparagraphtext"/>
              <w:spacing w:before="120" w:after="120"/>
              <w:rPr>
                <w:bCs/>
                <w:i w:val="0"/>
                <w:sz w:val="24"/>
              </w:rPr>
            </w:pPr>
          </w:p>
        </w:tc>
        <w:tc>
          <w:tcPr>
            <w:tcW w:w="6109" w:type="dxa"/>
          </w:tcPr>
          <w:p w:rsidRPr="00F41A7B" w:rsidR="004E44DC" w:rsidP="00230343" w:rsidRDefault="004E44DC" w14:paraId="2103C215" w14:textId="77777777">
            <w:pPr>
              <w:pStyle w:val="Guidancenoteparagraphtext"/>
              <w:spacing w:before="120" w:after="120"/>
              <w:ind w:left="720" w:hanging="720"/>
              <w:rPr>
                <w:b w:val="0"/>
                <w:i w:val="0"/>
                <w:sz w:val="24"/>
              </w:rPr>
            </w:pPr>
            <w:r w:rsidRPr="00F41A7B">
              <w:rPr>
                <w:b w:val="0"/>
                <w:i w:val="0"/>
                <w:sz w:val="24"/>
              </w:rPr>
              <w:t>(f)</w:t>
            </w:r>
            <w:r w:rsidRPr="00F41A7B">
              <w:rPr>
                <w:b w:val="0"/>
                <w:i w:val="0"/>
                <w:sz w:val="24"/>
              </w:rPr>
              <w:tab/>
            </w:r>
            <w:r w:rsidRPr="00F41A7B">
              <w:rPr>
                <w:b w:val="0"/>
                <w:i w:val="0"/>
                <w:sz w:val="24"/>
              </w:rPr>
              <w:t>details of other employment-related benefits, including (without limitation) medical insurance, life assurance, pension or other retirement benefit schemes, share option schemes and company car schedules applicable to them;</w:t>
            </w:r>
          </w:p>
        </w:tc>
      </w:tr>
      <w:tr w:rsidRPr="00F41A7B" w:rsidR="004E44DC" w:rsidTr="005F2DEA" w14:paraId="2F50589C" w14:textId="77777777">
        <w:trPr>
          <w:cantSplit/>
        </w:trPr>
        <w:tc>
          <w:tcPr>
            <w:tcW w:w="2917" w:type="dxa"/>
          </w:tcPr>
          <w:p w:rsidRPr="00F41A7B" w:rsidR="004E44DC" w:rsidP="00230343" w:rsidRDefault="004E44DC" w14:paraId="3DEEC669" w14:textId="77777777">
            <w:pPr>
              <w:pStyle w:val="Guidancenoteparagraphtext"/>
              <w:spacing w:before="120" w:after="120"/>
              <w:rPr>
                <w:bCs/>
                <w:i w:val="0"/>
                <w:sz w:val="24"/>
              </w:rPr>
            </w:pPr>
          </w:p>
        </w:tc>
        <w:tc>
          <w:tcPr>
            <w:tcW w:w="6109" w:type="dxa"/>
          </w:tcPr>
          <w:p w:rsidRPr="00F41A7B" w:rsidR="004E44DC" w:rsidP="00230343" w:rsidRDefault="004E44DC" w14:paraId="43BA8F45" w14:textId="77777777">
            <w:pPr>
              <w:pStyle w:val="Guidancenoteparagraphtext"/>
              <w:spacing w:before="120" w:after="120"/>
              <w:ind w:left="720" w:hanging="720"/>
              <w:rPr>
                <w:b w:val="0"/>
                <w:i w:val="0"/>
                <w:sz w:val="24"/>
              </w:rPr>
            </w:pPr>
            <w:r w:rsidRPr="00F41A7B">
              <w:rPr>
                <w:b w:val="0"/>
                <w:i w:val="0"/>
                <w:sz w:val="24"/>
              </w:rPr>
              <w:t>(g)</w:t>
            </w:r>
            <w:r w:rsidRPr="00F41A7B">
              <w:rPr>
                <w:b w:val="0"/>
                <w:i w:val="0"/>
                <w:sz w:val="24"/>
              </w:rPr>
              <w:tab/>
            </w:r>
            <w:r w:rsidRPr="00F41A7B">
              <w:rPr>
                <w:b w:val="0"/>
                <w:i w:val="0"/>
                <w:sz w:val="24"/>
              </w:rPr>
              <w:t>any outstanding or potential contractual, statutory or other liabilities in respect of such individuals (including in respect of personal injury claims);</w:t>
            </w:r>
          </w:p>
        </w:tc>
      </w:tr>
      <w:tr w:rsidRPr="00F41A7B" w:rsidR="004E44DC" w:rsidTr="005F2DEA" w14:paraId="2B4D4DA6" w14:textId="77777777">
        <w:trPr>
          <w:cantSplit/>
        </w:trPr>
        <w:tc>
          <w:tcPr>
            <w:tcW w:w="2917" w:type="dxa"/>
          </w:tcPr>
          <w:p w:rsidRPr="00F41A7B" w:rsidR="004E44DC" w:rsidP="00230343" w:rsidRDefault="004E44DC" w14:paraId="3656B9AB" w14:textId="77777777">
            <w:pPr>
              <w:pStyle w:val="Guidancenoteparagraphtext"/>
              <w:spacing w:before="120" w:after="120"/>
              <w:rPr>
                <w:bCs/>
                <w:i w:val="0"/>
                <w:sz w:val="24"/>
              </w:rPr>
            </w:pPr>
          </w:p>
        </w:tc>
        <w:tc>
          <w:tcPr>
            <w:tcW w:w="6109" w:type="dxa"/>
          </w:tcPr>
          <w:p w:rsidRPr="00F41A7B" w:rsidR="004E44DC" w:rsidP="00230343" w:rsidRDefault="004E44DC" w14:paraId="0DB1D6DF" w14:textId="77777777">
            <w:pPr>
              <w:pStyle w:val="Guidancenoteparagraphtext"/>
              <w:spacing w:before="120" w:after="120"/>
              <w:ind w:left="720" w:hanging="720"/>
              <w:rPr>
                <w:b w:val="0"/>
                <w:i w:val="0"/>
                <w:sz w:val="24"/>
              </w:rPr>
            </w:pPr>
            <w:r w:rsidRPr="00F41A7B">
              <w:rPr>
                <w:b w:val="0"/>
                <w:i w:val="0"/>
                <w:sz w:val="24"/>
              </w:rPr>
              <w:t>(h)</w:t>
            </w:r>
            <w:r w:rsidRPr="00F41A7B">
              <w:rPr>
                <w:b w:val="0"/>
                <w:i w:val="0"/>
                <w:sz w:val="24"/>
              </w:rPr>
              <w:tab/>
            </w:r>
            <w:r w:rsidRPr="00F41A7B">
              <w:rPr>
                <w:b w:val="0"/>
                <w:i w:val="0"/>
                <w:sz w:val="24"/>
              </w:rPr>
              <w:t xml:space="preserve">details of any such individuals on long term sickness absence, parental leave, maternity leave or other authorised long term absence; </w:t>
            </w:r>
          </w:p>
        </w:tc>
      </w:tr>
      <w:tr w:rsidRPr="00F41A7B" w:rsidR="004E44DC" w:rsidTr="005F2DEA" w14:paraId="3188F5A1" w14:textId="77777777">
        <w:trPr>
          <w:cantSplit/>
        </w:trPr>
        <w:tc>
          <w:tcPr>
            <w:tcW w:w="2917" w:type="dxa"/>
          </w:tcPr>
          <w:p w:rsidRPr="00F41A7B" w:rsidR="004E44DC" w:rsidP="00230343" w:rsidRDefault="004E44DC" w14:paraId="45FB0818" w14:textId="77777777">
            <w:pPr>
              <w:pStyle w:val="Guidancenoteparagraphtext"/>
              <w:spacing w:before="120" w:after="120"/>
              <w:rPr>
                <w:bCs/>
                <w:i w:val="0"/>
                <w:sz w:val="24"/>
              </w:rPr>
            </w:pPr>
          </w:p>
        </w:tc>
        <w:tc>
          <w:tcPr>
            <w:tcW w:w="6109" w:type="dxa"/>
          </w:tcPr>
          <w:p w:rsidRPr="00F41A7B" w:rsidR="004E44DC" w:rsidP="00230343" w:rsidRDefault="004E44DC" w14:paraId="7A72F5B3" w14:textId="77777777">
            <w:pPr>
              <w:pStyle w:val="Guidancenoteparagraphtext"/>
              <w:spacing w:before="120" w:after="120"/>
              <w:ind w:left="720" w:hanging="720"/>
              <w:rPr>
                <w:b w:val="0"/>
                <w:i w:val="0"/>
                <w:sz w:val="24"/>
              </w:rPr>
            </w:pPr>
            <w:r w:rsidRPr="00F41A7B">
              <w:rPr>
                <w:b w:val="0"/>
                <w:i w:val="0"/>
                <w:sz w:val="24"/>
              </w:rPr>
              <w:t>(i)</w:t>
            </w:r>
            <w:r w:rsidRPr="00F41A7B">
              <w:rPr>
                <w:b w:val="0"/>
                <w:i w:val="0"/>
                <w:sz w:val="24"/>
              </w:rPr>
              <w:tab/>
            </w:r>
            <w:r w:rsidRPr="00F41A7B">
              <w:rPr>
                <w:b w:val="0"/>
                <w:i w:val="0"/>
                <w:sz w:val="24"/>
              </w:rPr>
              <w:t>copies of all relevant documents and materials relating to such information, including copies of relevant contracts of employment (or relevant standard contracts if applied generally in respect of such employees); and</w:t>
            </w:r>
          </w:p>
        </w:tc>
      </w:tr>
      <w:tr w:rsidRPr="00F41A7B" w:rsidR="004E44DC" w:rsidTr="005F2DEA" w14:paraId="198ADDE9" w14:textId="77777777">
        <w:trPr>
          <w:cantSplit/>
        </w:trPr>
        <w:tc>
          <w:tcPr>
            <w:tcW w:w="2917" w:type="dxa"/>
          </w:tcPr>
          <w:p w:rsidR="004E44DC" w:rsidP="00230343" w:rsidRDefault="004E44DC" w14:paraId="049F31CB" w14:textId="77777777">
            <w:pPr>
              <w:pStyle w:val="Guidancenoteparagraphtext"/>
              <w:spacing w:before="120" w:after="120"/>
              <w:rPr>
                <w:bCs/>
                <w:i w:val="0"/>
                <w:sz w:val="24"/>
              </w:rPr>
            </w:pPr>
          </w:p>
          <w:p w:rsidRPr="00F41A7B" w:rsidR="00D4428A" w:rsidP="00C20BB2" w:rsidRDefault="00D4428A" w14:paraId="53128261" w14:textId="77777777">
            <w:pPr>
              <w:pStyle w:val="Guidancenoteparagraphtext"/>
              <w:spacing w:before="120" w:after="120"/>
              <w:ind w:left="0"/>
              <w:rPr>
                <w:bCs/>
                <w:i w:val="0"/>
                <w:sz w:val="24"/>
              </w:rPr>
            </w:pPr>
          </w:p>
        </w:tc>
        <w:tc>
          <w:tcPr>
            <w:tcW w:w="6109" w:type="dxa"/>
          </w:tcPr>
          <w:p w:rsidRPr="00F41A7B" w:rsidR="00D4428A" w:rsidP="005F2DEA" w:rsidRDefault="004E44DC" w14:paraId="374DE98E" w14:textId="77777777">
            <w:pPr>
              <w:pStyle w:val="Guidancenoteparagraphtext"/>
              <w:spacing w:before="120" w:after="120"/>
              <w:ind w:left="720" w:hanging="720"/>
              <w:rPr>
                <w:b w:val="0"/>
                <w:i w:val="0"/>
                <w:sz w:val="24"/>
              </w:rPr>
            </w:pPr>
            <w:r w:rsidRPr="00F41A7B">
              <w:rPr>
                <w:b w:val="0"/>
                <w:i w:val="0"/>
                <w:sz w:val="24"/>
              </w:rPr>
              <w:t>(j)</w:t>
            </w:r>
            <w:r w:rsidRPr="00F41A7B">
              <w:rPr>
                <w:b w:val="0"/>
                <w:i w:val="0"/>
                <w:sz w:val="24"/>
              </w:rPr>
              <w:tab/>
            </w:r>
            <w:r w:rsidRPr="00F41A7B">
              <w:rPr>
                <w:b w:val="0"/>
                <w:i w:val="0"/>
                <w:sz w:val="24"/>
              </w:rPr>
              <w:t>any other "employee liability information" as such term is defined in regulation 11 of the Employment Regulations;</w:t>
            </w:r>
            <w:r w:rsidR="004D0E44">
              <w:rPr>
                <w:b w:val="0"/>
                <w:i w:val="0"/>
                <w:sz w:val="24"/>
              </w:rPr>
              <w:t xml:space="preserve"> </w:t>
            </w:r>
          </w:p>
        </w:tc>
      </w:tr>
      <w:tr w:rsidRPr="00F41A7B" w:rsidR="005F2DEA" w:rsidTr="005F2DEA" w14:paraId="0CB18718" w14:textId="77777777">
        <w:trPr>
          <w:cantSplit/>
        </w:trPr>
        <w:tc>
          <w:tcPr>
            <w:tcW w:w="2917" w:type="dxa"/>
          </w:tcPr>
          <w:p w:rsidRPr="00F41A7B" w:rsidR="005F2DEA" w:rsidP="005F2DEA" w:rsidRDefault="005F2DEA" w14:paraId="1D28B18F" w14:textId="77777777">
            <w:pPr>
              <w:pStyle w:val="Guidancenoteparagraphtext"/>
              <w:spacing w:before="120" w:after="120"/>
              <w:rPr>
                <w:i w:val="0"/>
                <w:sz w:val="24"/>
              </w:rPr>
            </w:pPr>
            <w:r w:rsidRPr="00F41A7B">
              <w:rPr>
                <w:i w:val="0"/>
                <w:sz w:val="24"/>
              </w:rPr>
              <w:t>"Supplier's Final Supplier Personnel List"</w:t>
            </w:r>
          </w:p>
        </w:tc>
        <w:tc>
          <w:tcPr>
            <w:tcW w:w="6109" w:type="dxa"/>
          </w:tcPr>
          <w:p w:rsidRPr="00F41A7B" w:rsidR="005F2DEA" w:rsidP="001B56F2" w:rsidRDefault="005F2DEA" w14:paraId="0370C3BC" w14:textId="77777777">
            <w:pPr>
              <w:pStyle w:val="BodyTextIndent"/>
              <w:tabs>
                <w:tab w:val="left" w:pos="34"/>
              </w:tabs>
              <w:spacing w:before="120" w:after="120"/>
              <w:ind w:left="0"/>
              <w:rPr>
                <w:rFonts w:ascii="Arial" w:hAnsi="Arial"/>
                <w:sz w:val="24"/>
                <w:szCs w:val="24"/>
              </w:rPr>
            </w:pPr>
            <w:r w:rsidRPr="00F41A7B">
              <w:rPr>
                <w:rFonts w:ascii="Arial" w:hAnsi="Arial"/>
                <w:sz w:val="24"/>
                <w:szCs w:val="24"/>
              </w:rPr>
              <w:t xml:space="preserve">a list provided by the Supplier </w:t>
            </w:r>
            <w:r w:rsidRPr="00FF1990">
              <w:rPr>
                <w:rFonts w:ascii="Arial" w:hAnsi="Arial"/>
                <w:sz w:val="24"/>
                <w:szCs w:val="24"/>
              </w:rPr>
              <w:t xml:space="preserve">of all Supplier </w:t>
            </w:r>
            <w:r w:rsidR="001B56F2">
              <w:rPr>
                <w:rFonts w:ascii="Arial" w:hAnsi="Arial"/>
                <w:sz w:val="24"/>
                <w:szCs w:val="24"/>
              </w:rPr>
              <w:t>Staff</w:t>
            </w:r>
            <w:r w:rsidRPr="00FF1990" w:rsidR="001B56F2">
              <w:rPr>
                <w:rFonts w:ascii="Arial" w:hAnsi="Arial"/>
                <w:sz w:val="24"/>
                <w:szCs w:val="24"/>
              </w:rPr>
              <w:t xml:space="preserve"> </w:t>
            </w:r>
            <w:r w:rsidRPr="00FF1990">
              <w:rPr>
                <w:rFonts w:ascii="Arial" w:hAnsi="Arial"/>
                <w:sz w:val="24"/>
                <w:szCs w:val="24"/>
              </w:rPr>
              <w:t>whose will transfer under the Employment</w:t>
            </w:r>
            <w:r w:rsidRPr="00F41A7B">
              <w:rPr>
                <w:rFonts w:ascii="Arial" w:hAnsi="Arial"/>
                <w:sz w:val="24"/>
                <w:szCs w:val="24"/>
              </w:rPr>
              <w:t xml:space="preserve"> Regulations on the Service Transfer Date;</w:t>
            </w:r>
          </w:p>
        </w:tc>
      </w:tr>
      <w:tr w:rsidRPr="00F41A7B" w:rsidR="005F2DEA" w:rsidTr="005F2DEA" w14:paraId="1643C744" w14:textId="77777777">
        <w:trPr>
          <w:cantSplit/>
        </w:trPr>
        <w:tc>
          <w:tcPr>
            <w:tcW w:w="2917" w:type="dxa"/>
          </w:tcPr>
          <w:p w:rsidRPr="00F41A7B" w:rsidR="005F2DEA" w:rsidP="005F2DEA" w:rsidRDefault="005F2DEA" w14:paraId="66109470" w14:textId="77777777">
            <w:pPr>
              <w:pStyle w:val="Guidancenoteparagraphtext"/>
              <w:spacing w:before="120" w:after="120"/>
              <w:rPr>
                <w:i w:val="0"/>
                <w:sz w:val="24"/>
              </w:rPr>
            </w:pPr>
            <w:r w:rsidRPr="00F41A7B">
              <w:rPr>
                <w:i w:val="0"/>
                <w:sz w:val="24"/>
              </w:rPr>
              <w:t>"Supplier's Provisional Supplier Personnel List"</w:t>
            </w:r>
          </w:p>
        </w:tc>
        <w:tc>
          <w:tcPr>
            <w:tcW w:w="6109" w:type="dxa"/>
          </w:tcPr>
          <w:p w:rsidRPr="00F41A7B" w:rsidR="005F2DEA" w:rsidP="009C348C" w:rsidRDefault="005F2DEA" w14:paraId="50E7C0F5" w14:textId="77777777">
            <w:pPr>
              <w:pStyle w:val="BodyTextIndent"/>
              <w:spacing w:before="120" w:after="120"/>
              <w:ind w:left="34"/>
              <w:rPr>
                <w:rFonts w:ascii="Arial" w:hAnsi="Arial"/>
                <w:sz w:val="24"/>
                <w:szCs w:val="24"/>
              </w:rPr>
            </w:pPr>
            <w:r w:rsidRPr="00F41A7B">
              <w:rPr>
                <w:rFonts w:ascii="Arial" w:hAnsi="Arial"/>
                <w:sz w:val="24"/>
                <w:szCs w:val="24"/>
              </w:rPr>
              <w:t xml:space="preserve">a list prepared and updated by the Supplier of all Supplier </w:t>
            </w:r>
            <w:r w:rsidR="009C348C">
              <w:rPr>
                <w:rFonts w:ascii="Arial" w:hAnsi="Arial"/>
                <w:sz w:val="24"/>
                <w:szCs w:val="24"/>
              </w:rPr>
              <w:t xml:space="preserve">Staff </w:t>
            </w:r>
            <w:r w:rsidRPr="00F41A7B">
              <w:rPr>
                <w:rFonts w:ascii="Arial" w:hAnsi="Arial"/>
                <w:sz w:val="24"/>
                <w:szCs w:val="24"/>
              </w:rPr>
              <w:t>who are at the date of the list  wholly or mainly engaged in or assigned to the provision of the Services or any relevant part of the Services which it is envisaged as at the date of such list will no longer be provided by the Supplier;</w:t>
            </w:r>
          </w:p>
        </w:tc>
      </w:tr>
      <w:tr w:rsidRPr="00F41A7B" w:rsidR="004E44DC" w:rsidTr="005F2DEA" w14:paraId="44BF5F15" w14:textId="77777777">
        <w:trPr>
          <w:cantSplit/>
        </w:trPr>
        <w:tc>
          <w:tcPr>
            <w:tcW w:w="2917" w:type="dxa"/>
          </w:tcPr>
          <w:p w:rsidRPr="00FF1990" w:rsidR="004E44DC" w:rsidP="00230343" w:rsidRDefault="004E44DC" w14:paraId="06FCBF4F" w14:textId="77777777">
            <w:pPr>
              <w:pStyle w:val="Guidancenoteparagraphtext"/>
              <w:spacing w:before="120" w:after="120"/>
              <w:rPr>
                <w:bCs/>
                <w:i w:val="0"/>
                <w:sz w:val="24"/>
              </w:rPr>
            </w:pPr>
            <w:r w:rsidRPr="00FF1990">
              <w:rPr>
                <w:bCs/>
                <w:i w:val="0"/>
                <w:sz w:val="24"/>
              </w:rPr>
              <w:t>"Term"</w:t>
            </w:r>
          </w:p>
        </w:tc>
        <w:tc>
          <w:tcPr>
            <w:tcW w:w="6109" w:type="dxa"/>
          </w:tcPr>
          <w:p w:rsidRPr="00FF1990" w:rsidR="004E44DC" w:rsidP="00230343" w:rsidRDefault="004E44DC" w14:paraId="63F5AB4C" w14:textId="77777777">
            <w:pPr>
              <w:pStyle w:val="Guidancenoteparagraphtext"/>
              <w:spacing w:before="120" w:after="120"/>
              <w:ind w:left="0"/>
              <w:rPr>
                <w:b w:val="0"/>
                <w:i w:val="0"/>
                <w:sz w:val="24"/>
              </w:rPr>
            </w:pPr>
            <w:r w:rsidRPr="00FF1990">
              <w:rPr>
                <w:b w:val="0"/>
                <w:i w:val="0"/>
                <w:sz w:val="24"/>
              </w:rPr>
              <w:t>the period commencing on the Start Date and ending on the expiry of the Initial Period or any Extension Period or on earlier termination of the relevant Contract;</w:t>
            </w:r>
          </w:p>
        </w:tc>
      </w:tr>
      <w:tr w:rsidRPr="00F41A7B" w:rsidR="004E44DC" w:rsidTr="005F2DEA" w14:paraId="562AAB14" w14:textId="77777777">
        <w:trPr>
          <w:cantSplit/>
        </w:trPr>
        <w:tc>
          <w:tcPr>
            <w:tcW w:w="2917" w:type="dxa"/>
          </w:tcPr>
          <w:p w:rsidRPr="00F41A7B" w:rsidR="004E44DC" w:rsidP="00230343" w:rsidRDefault="004E44DC" w14:paraId="19BF8C59" w14:textId="77777777">
            <w:pPr>
              <w:pStyle w:val="Guidancenoteparagraphtext"/>
              <w:spacing w:before="120" w:after="120"/>
              <w:rPr>
                <w:i w:val="0"/>
                <w:sz w:val="24"/>
              </w:rPr>
            </w:pPr>
            <w:r w:rsidRPr="00F41A7B">
              <w:rPr>
                <w:bCs/>
                <w:i w:val="0"/>
                <w:sz w:val="24"/>
              </w:rPr>
              <w:t>"</w:t>
            </w:r>
            <w:r w:rsidRPr="00F41A7B">
              <w:rPr>
                <w:i w:val="0"/>
                <w:sz w:val="24"/>
              </w:rPr>
              <w:t>Transferring Buyer Employees</w:t>
            </w:r>
            <w:r w:rsidRPr="00F41A7B">
              <w:rPr>
                <w:bCs/>
                <w:i w:val="0"/>
                <w:sz w:val="24"/>
              </w:rPr>
              <w:t>"</w:t>
            </w:r>
          </w:p>
        </w:tc>
        <w:tc>
          <w:tcPr>
            <w:tcW w:w="6109" w:type="dxa"/>
          </w:tcPr>
          <w:p w:rsidRPr="00F41A7B" w:rsidR="004E44DC" w:rsidP="00895EA7" w:rsidRDefault="004E44DC" w14:paraId="4A568ECA" w14:textId="77777777">
            <w:pPr>
              <w:pStyle w:val="Guidancenoteparagraphtext"/>
              <w:spacing w:before="120" w:after="120"/>
              <w:ind w:left="0"/>
              <w:rPr>
                <w:b w:val="0"/>
                <w:i w:val="0"/>
                <w:sz w:val="24"/>
              </w:rPr>
            </w:pPr>
            <w:r w:rsidRPr="00F41A7B">
              <w:rPr>
                <w:b w:val="0"/>
                <w:i w:val="0"/>
                <w:sz w:val="24"/>
              </w:rPr>
              <w:t>those employees of the Buyer to whom the Employment Regulations will apply on the Relevant Transfer Date;</w:t>
            </w:r>
          </w:p>
        </w:tc>
      </w:tr>
      <w:tr w:rsidRPr="00F41A7B" w:rsidR="004E44DC" w:rsidTr="005F2DEA" w14:paraId="61BCCCF8" w14:textId="77777777">
        <w:trPr>
          <w:cantSplit/>
        </w:trPr>
        <w:tc>
          <w:tcPr>
            <w:tcW w:w="2917" w:type="dxa"/>
          </w:tcPr>
          <w:p w:rsidRPr="00F41A7B" w:rsidR="004E44DC" w:rsidP="00230343" w:rsidRDefault="004E44DC" w14:paraId="02D18947" w14:textId="77777777">
            <w:pPr>
              <w:pStyle w:val="Guidancenoteparagraphtext"/>
              <w:spacing w:before="120" w:after="120"/>
              <w:rPr>
                <w:i w:val="0"/>
                <w:sz w:val="24"/>
                <w:highlight w:val="green"/>
              </w:rPr>
            </w:pPr>
            <w:r w:rsidRPr="00F41A7B">
              <w:rPr>
                <w:bCs/>
                <w:i w:val="0"/>
                <w:sz w:val="24"/>
              </w:rPr>
              <w:t>"</w:t>
            </w:r>
            <w:r w:rsidRPr="00F41A7B">
              <w:rPr>
                <w:i w:val="0"/>
                <w:sz w:val="24"/>
              </w:rPr>
              <w:t>Transferring Former Supplier Employees"</w:t>
            </w:r>
          </w:p>
        </w:tc>
        <w:tc>
          <w:tcPr>
            <w:tcW w:w="6109" w:type="dxa"/>
          </w:tcPr>
          <w:p w:rsidRPr="00F41A7B" w:rsidR="004E44DC" w:rsidP="00895EA7" w:rsidRDefault="004E44DC" w14:paraId="7962B172" w14:textId="77777777">
            <w:pPr>
              <w:pStyle w:val="Guidancenoteparagraphtext"/>
              <w:spacing w:before="120" w:after="120"/>
              <w:ind w:left="0"/>
              <w:rPr>
                <w:b w:val="0"/>
                <w:i w:val="0"/>
                <w:sz w:val="24"/>
                <w:highlight w:val="green"/>
              </w:rPr>
            </w:pPr>
            <w:r w:rsidRPr="00F41A7B">
              <w:rPr>
                <w:b w:val="0"/>
                <w:i w:val="0"/>
                <w:sz w:val="24"/>
              </w:rPr>
              <w:t>in relation to a Former Supplier, those employees of the Former Supplier to whom the Employment Regulations will apply on the Relevant Transfer Date.</w:t>
            </w:r>
          </w:p>
        </w:tc>
      </w:tr>
    </w:tbl>
    <w:p w:rsidRPr="00F41A7B" w:rsidR="004E44DC" w:rsidP="00230343" w:rsidRDefault="004E44DC" w14:paraId="65D22815" w14:textId="77777777">
      <w:pPr>
        <w:pStyle w:val="ScheduleL1"/>
        <w:rPr>
          <w:rFonts w:ascii="Arial" w:hAnsi="Arial" w:cs="Arial"/>
          <w:sz w:val="24"/>
          <w:szCs w:val="24"/>
        </w:rPr>
      </w:pPr>
      <w:r w:rsidRPr="00F41A7B">
        <w:rPr>
          <w:rFonts w:ascii="Arial" w:hAnsi="Arial" w:cs="Arial"/>
          <w:sz w:val="24"/>
          <w:szCs w:val="24"/>
        </w:rPr>
        <w:t>INTERPRETATION</w:t>
      </w:r>
    </w:p>
    <w:p w:rsidRPr="00E601A2" w:rsidR="00103D5F" w:rsidP="00E601A2" w:rsidRDefault="004E44DC" w14:paraId="590CB424" w14:textId="77777777">
      <w:pPr>
        <w:pStyle w:val="ScheduleL2"/>
        <w:keepNext/>
        <w:rPr>
          <w:rFonts w:ascii="Arial" w:hAnsi="Arial" w:cs="Arial"/>
          <w:sz w:val="24"/>
          <w:szCs w:val="24"/>
          <w:lang w:val="en-GB"/>
        </w:rPr>
      </w:pPr>
      <w:r w:rsidRPr="00103D5F">
        <w:rPr>
          <w:rFonts w:ascii="Arial" w:hAnsi="Arial" w:cs="Arial"/>
          <w:sz w:val="24"/>
          <w:szCs w:val="24"/>
          <w:lang w:val="en-GB"/>
        </w:rPr>
        <w:t xml:space="preserve">Where a provision in this Schedule imposes any obligation on the Supplier including (without limit) to comply with a requirement or provide an indemnity, undertaking or warranty, the Supplier shall procure that each of its </w:t>
      </w:r>
      <w:r w:rsidRPr="00103D5F" w:rsidR="00562FCD">
        <w:rPr>
          <w:rFonts w:ascii="Arial" w:hAnsi="Arial" w:cs="Arial"/>
          <w:sz w:val="24"/>
          <w:szCs w:val="24"/>
          <w:lang w:val="en-GB"/>
        </w:rPr>
        <w:t>Subcontractor</w:t>
      </w:r>
      <w:r w:rsidRPr="00103D5F">
        <w:rPr>
          <w:rFonts w:ascii="Arial" w:hAnsi="Arial" w:cs="Arial"/>
          <w:sz w:val="24"/>
          <w:szCs w:val="24"/>
          <w:lang w:val="en-GB"/>
        </w:rPr>
        <w:t>s shall comply with such obligation and provide such indemnity</w:t>
      </w:r>
      <w:r w:rsidRPr="00103D5F" w:rsidR="00851CFC">
        <w:rPr>
          <w:rFonts w:ascii="Arial" w:hAnsi="Arial" w:cs="Arial"/>
          <w:sz w:val="24"/>
          <w:szCs w:val="24"/>
          <w:lang w:val="en-GB"/>
        </w:rPr>
        <w:t>, undertaking or warranty to</w:t>
      </w:r>
      <w:r w:rsidRPr="00103D5F">
        <w:rPr>
          <w:rFonts w:ascii="Arial" w:hAnsi="Arial" w:cs="Arial"/>
          <w:sz w:val="24"/>
          <w:szCs w:val="24"/>
          <w:lang w:val="en-GB"/>
        </w:rPr>
        <w:t xml:space="preserve"> CCS, the Buyer, Former Supplier, Replacement Supplier or Replacement </w:t>
      </w:r>
      <w:r w:rsidRPr="00103D5F" w:rsidR="00562FCD">
        <w:rPr>
          <w:rFonts w:ascii="Arial" w:hAnsi="Arial" w:cs="Arial"/>
          <w:sz w:val="24"/>
          <w:szCs w:val="24"/>
          <w:lang w:val="en-GB"/>
        </w:rPr>
        <w:t>Subcontractor</w:t>
      </w:r>
      <w:r w:rsidRPr="00103D5F">
        <w:rPr>
          <w:rFonts w:ascii="Arial" w:hAnsi="Arial" w:cs="Arial"/>
          <w:sz w:val="24"/>
          <w:szCs w:val="24"/>
          <w:lang w:val="en-GB"/>
        </w:rPr>
        <w:t xml:space="preserve">, as the case may be and where the </w:t>
      </w:r>
      <w:r w:rsidRPr="00103D5F" w:rsidR="00562FCD">
        <w:rPr>
          <w:rFonts w:ascii="Arial" w:hAnsi="Arial" w:cs="Arial"/>
          <w:sz w:val="24"/>
          <w:szCs w:val="24"/>
          <w:lang w:val="en-GB"/>
        </w:rPr>
        <w:t>Subcontractor</w:t>
      </w:r>
      <w:r w:rsidRPr="00103D5F">
        <w:rPr>
          <w:rFonts w:ascii="Arial" w:hAnsi="Arial" w:cs="Arial"/>
          <w:sz w:val="24"/>
          <w:szCs w:val="24"/>
          <w:lang w:val="en-GB"/>
        </w:rPr>
        <w:t xml:space="preserve"> fails to satisfy any claims under such indemnities the Supplier will be liable for satisfying any such claim as if it had provided the indemnity itself.</w:t>
      </w:r>
    </w:p>
    <w:p w:rsidRPr="00E601A2" w:rsidR="00103D5F" w:rsidP="008B34B7" w:rsidRDefault="00103D5F" w14:paraId="2906E1D3" w14:textId="77777777">
      <w:pPr>
        <w:pStyle w:val="ScheduleL2"/>
        <w:rPr>
          <w:rFonts w:ascii="Arial" w:hAnsi="Arial" w:cs="Arial"/>
          <w:sz w:val="24"/>
          <w:szCs w:val="24"/>
          <w:lang w:val="en-GB"/>
        </w:rPr>
      </w:pPr>
      <w:r w:rsidRPr="00E601A2">
        <w:rPr>
          <w:rFonts w:ascii="Arial" w:hAnsi="Arial" w:cs="Arial"/>
          <w:sz w:val="24"/>
          <w:szCs w:val="24"/>
          <w:lang w:val="en-GB"/>
        </w:rPr>
        <w:t xml:space="preserve">The provisions of Paragraphs </w:t>
      </w:r>
      <w:r w:rsidRPr="00E601A2" w:rsidR="00C311BF">
        <w:rPr>
          <w:rFonts w:ascii="Arial" w:hAnsi="Arial" w:cs="Arial"/>
          <w:sz w:val="24"/>
          <w:szCs w:val="24"/>
          <w:lang w:val="en-GB"/>
        </w:rPr>
        <w:t>2.1 and 2.6 of Part</w:t>
      </w:r>
      <w:r w:rsidRPr="00E601A2" w:rsidR="00C16DE2">
        <w:rPr>
          <w:rFonts w:ascii="Arial" w:hAnsi="Arial" w:cs="Arial"/>
          <w:sz w:val="24"/>
          <w:szCs w:val="24"/>
          <w:lang w:val="en-GB"/>
        </w:rPr>
        <w:t xml:space="preserve"> A, Paragraph 3.1 of Part B</w:t>
      </w:r>
      <w:r w:rsidRPr="00E601A2" w:rsidR="00EB5742">
        <w:rPr>
          <w:rFonts w:ascii="Arial" w:hAnsi="Arial" w:cs="Arial"/>
          <w:sz w:val="24"/>
          <w:szCs w:val="24"/>
          <w:lang w:val="en-GB"/>
        </w:rPr>
        <w:t>,</w:t>
      </w:r>
      <w:r w:rsidRPr="00E601A2" w:rsidR="005E60E5">
        <w:rPr>
          <w:rFonts w:ascii="Arial" w:hAnsi="Arial" w:cs="Arial"/>
          <w:sz w:val="24"/>
          <w:szCs w:val="24"/>
          <w:lang w:val="en-GB"/>
        </w:rPr>
        <w:t xml:space="preserve"> Paragraph</w:t>
      </w:r>
      <w:r w:rsidRPr="00E601A2" w:rsidR="0083180C">
        <w:rPr>
          <w:rFonts w:ascii="Arial" w:hAnsi="Arial" w:cs="Arial"/>
          <w:sz w:val="24"/>
          <w:szCs w:val="24"/>
          <w:lang w:val="en-GB"/>
        </w:rPr>
        <w:t>s</w:t>
      </w:r>
      <w:r w:rsidRPr="00E601A2" w:rsidR="005E60E5">
        <w:rPr>
          <w:rFonts w:ascii="Arial" w:hAnsi="Arial" w:cs="Arial"/>
          <w:sz w:val="24"/>
          <w:szCs w:val="24"/>
          <w:lang w:val="en-GB"/>
        </w:rPr>
        <w:t xml:space="preserve"> 1.5, 1.7 and 1.9 of Part C, </w:t>
      </w:r>
      <w:r w:rsidRPr="00E601A2" w:rsidR="008B3F41">
        <w:rPr>
          <w:rFonts w:ascii="Arial" w:hAnsi="Arial" w:cs="Arial"/>
          <w:sz w:val="24"/>
          <w:szCs w:val="24"/>
          <w:lang w:val="en-GB"/>
        </w:rPr>
        <w:t>Part D</w:t>
      </w:r>
      <w:r w:rsidRPr="00E601A2" w:rsidR="0083180C">
        <w:rPr>
          <w:rFonts w:ascii="Arial" w:hAnsi="Arial" w:cs="Arial"/>
          <w:sz w:val="24"/>
          <w:szCs w:val="24"/>
          <w:lang w:val="en-GB"/>
        </w:rPr>
        <w:t xml:space="preserve"> and Paragraphs 1.4, 2.3 and 2.8 of Part E</w:t>
      </w:r>
      <w:r w:rsidRPr="00E601A2" w:rsidR="00A9618E">
        <w:rPr>
          <w:rFonts w:ascii="Arial" w:hAnsi="Arial" w:cs="Arial"/>
          <w:sz w:val="24"/>
          <w:szCs w:val="24"/>
          <w:lang w:val="en-GB"/>
        </w:rPr>
        <w:t xml:space="preserve"> of this Schedule</w:t>
      </w:r>
      <w:r w:rsidRPr="00E601A2" w:rsidR="008B34B7">
        <w:rPr>
          <w:rFonts w:ascii="Arial" w:hAnsi="Arial" w:cs="Arial"/>
          <w:sz w:val="24"/>
          <w:szCs w:val="24"/>
          <w:lang w:val="en-GB"/>
        </w:rPr>
        <w:t xml:space="preserve"> (together “Third Party Provisions”)</w:t>
      </w:r>
      <w:r w:rsidRPr="00E601A2">
        <w:rPr>
          <w:rFonts w:ascii="Arial" w:hAnsi="Arial" w:cs="Arial"/>
          <w:sz w:val="24"/>
          <w:szCs w:val="24"/>
          <w:lang w:val="en-GB"/>
        </w:rPr>
        <w:t xml:space="preserve"> confer benefits on third parties</w:t>
      </w:r>
      <w:r w:rsidRPr="00E601A2" w:rsidR="00DD12A0">
        <w:rPr>
          <w:rFonts w:ascii="Arial" w:hAnsi="Arial" w:cs="Arial"/>
          <w:sz w:val="24"/>
          <w:szCs w:val="24"/>
          <w:lang w:val="en-GB"/>
        </w:rPr>
        <w:t xml:space="preserve"> (each such person a “Third Party Beneficiary”)</w:t>
      </w:r>
      <w:r w:rsidRPr="00E601A2">
        <w:rPr>
          <w:rFonts w:ascii="Arial" w:hAnsi="Arial" w:cs="Arial"/>
          <w:sz w:val="24"/>
          <w:szCs w:val="24"/>
          <w:lang w:val="en-GB"/>
        </w:rPr>
        <w:t xml:space="preserve"> and are intended to be enforceable by </w:t>
      </w:r>
      <w:r w:rsidRPr="00E601A2" w:rsidR="00DD12A0">
        <w:rPr>
          <w:rFonts w:ascii="Arial" w:hAnsi="Arial" w:cs="Arial"/>
          <w:sz w:val="24"/>
          <w:szCs w:val="24"/>
          <w:lang w:val="en-GB"/>
        </w:rPr>
        <w:t>Third Party Beneficiaries</w:t>
      </w:r>
      <w:r w:rsidRPr="00E601A2">
        <w:rPr>
          <w:rFonts w:ascii="Arial" w:hAnsi="Arial" w:cs="Arial"/>
          <w:sz w:val="24"/>
          <w:szCs w:val="24"/>
          <w:lang w:val="en-GB"/>
        </w:rPr>
        <w:t xml:space="preserve"> by virtue of the CRTPA. </w:t>
      </w:r>
      <w:r w:rsidRPr="00E601A2" w:rsidR="008B34B7">
        <w:rPr>
          <w:rFonts w:ascii="Arial" w:hAnsi="Arial" w:cs="Arial"/>
          <w:sz w:val="24"/>
          <w:szCs w:val="24"/>
          <w:lang w:val="en-GB"/>
        </w:rPr>
        <w:t xml:space="preserve"> </w:t>
      </w:r>
    </w:p>
    <w:p w:rsidRPr="00E601A2" w:rsidR="008B34B7" w:rsidP="008B34B7" w:rsidRDefault="008B34B7" w14:paraId="5DCEB529" w14:textId="77777777">
      <w:pPr>
        <w:pStyle w:val="ScheduleL2"/>
        <w:rPr>
          <w:rFonts w:ascii="Arial" w:hAnsi="Arial" w:cs="Arial"/>
          <w:sz w:val="24"/>
          <w:szCs w:val="24"/>
          <w:lang w:val="en-GB"/>
        </w:rPr>
      </w:pPr>
      <w:r w:rsidRPr="00E601A2">
        <w:rPr>
          <w:rFonts w:ascii="Arial" w:hAnsi="Arial" w:cs="Arial"/>
          <w:sz w:val="24"/>
          <w:szCs w:val="24"/>
          <w:lang w:val="en-GB"/>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Pr="00E601A2" w:rsidR="008B34B7" w:rsidP="008B34B7" w:rsidRDefault="008B34B7" w14:paraId="35EB925A" w14:textId="77777777">
      <w:pPr>
        <w:pStyle w:val="ScheduleL2"/>
        <w:rPr>
          <w:rFonts w:ascii="Arial" w:hAnsi="Arial" w:cs="Arial"/>
          <w:sz w:val="24"/>
          <w:szCs w:val="24"/>
          <w:lang w:val="en-GB"/>
        </w:rPr>
      </w:pPr>
      <w:r w:rsidRPr="00E601A2">
        <w:rPr>
          <w:rFonts w:ascii="Arial" w:hAnsi="Arial" w:cs="Arial"/>
          <w:sz w:val="24"/>
          <w:szCs w:val="24"/>
          <w:lang w:val="en-GB"/>
        </w:rPr>
        <w:t>No Third Party Beneficiary may enforce, or take any step to enforce, any Third Party Provision without the prior written consent of the Buyer, which may, if given, be given on and subject to such terms as the Buyer may determine.</w:t>
      </w:r>
    </w:p>
    <w:p w:rsidRPr="00E601A2" w:rsidR="008B34B7" w:rsidP="008B34B7" w:rsidRDefault="008B34B7" w14:paraId="1E90895B" w14:textId="77777777">
      <w:pPr>
        <w:pStyle w:val="ScheduleL2"/>
        <w:rPr>
          <w:rFonts w:ascii="Arial" w:hAnsi="Arial" w:cs="Arial"/>
          <w:sz w:val="24"/>
          <w:szCs w:val="24"/>
          <w:lang w:val="en-GB"/>
        </w:rPr>
      </w:pPr>
      <w:r w:rsidRPr="00E601A2">
        <w:rPr>
          <w:rFonts w:ascii="Arial" w:hAnsi="Arial" w:cs="Arial"/>
          <w:sz w:val="24"/>
          <w:szCs w:val="24"/>
          <w:lang w:val="en-GB"/>
        </w:rPr>
        <w:t xml:space="preserve">Any amendments or modifications to this Call-Off Contract may be made, and any rights created under Paragraph 2.2 above may be altered or extinguished, by the Parties without the consent of any Third Party Beneficiary.  </w:t>
      </w:r>
    </w:p>
    <w:p w:rsidRPr="00F41A7B" w:rsidR="004E44DC" w:rsidP="00230343" w:rsidRDefault="00851CFC" w14:paraId="7A45D616" w14:textId="77777777">
      <w:pPr>
        <w:pStyle w:val="ScheduleL1"/>
        <w:rPr>
          <w:rFonts w:ascii="Arial" w:hAnsi="Arial" w:cs="Arial"/>
          <w:sz w:val="24"/>
          <w:szCs w:val="24"/>
        </w:rPr>
      </w:pPr>
      <w:r w:rsidRPr="00F41A7B">
        <w:rPr>
          <w:rFonts w:ascii="Arial Bold" w:hAnsi="Arial Bold" w:cs="Arial"/>
          <w:caps w:val="0"/>
          <w:sz w:val="24"/>
          <w:szCs w:val="24"/>
        </w:rPr>
        <w:t>Which parts of this Schedule apply</w:t>
      </w:r>
    </w:p>
    <w:p w:rsidRPr="00F41A7B" w:rsidR="004E44DC" w:rsidP="00230343" w:rsidRDefault="00184126" w14:paraId="58884E35" w14:textId="77777777">
      <w:pPr>
        <w:ind w:left="357"/>
        <w:rPr>
          <w:rFonts w:ascii="Arial" w:hAnsi="Arial"/>
          <w:sz w:val="24"/>
          <w:szCs w:val="24"/>
        </w:rPr>
      </w:pPr>
      <w:r w:rsidRPr="6D6FB8B5" w:rsidR="4F59AEA9">
        <w:rPr>
          <w:rFonts w:ascii="Arial" w:hAnsi="Arial"/>
          <w:sz w:val="24"/>
          <w:szCs w:val="24"/>
        </w:rPr>
        <w:t>Only t</w:t>
      </w:r>
      <w:r w:rsidRPr="6D6FB8B5" w:rsidR="21D3D5B8">
        <w:rPr>
          <w:rFonts w:ascii="Arial" w:hAnsi="Arial"/>
          <w:sz w:val="24"/>
          <w:szCs w:val="24"/>
        </w:rPr>
        <w:t xml:space="preserve">he </w:t>
      </w:r>
      <w:r w:rsidRPr="6D6FB8B5" w:rsidR="11F60E41">
        <w:rPr>
          <w:rFonts w:ascii="Arial" w:hAnsi="Arial"/>
          <w:sz w:val="24"/>
          <w:szCs w:val="24"/>
        </w:rPr>
        <w:t xml:space="preserve">following </w:t>
      </w:r>
      <w:r w:rsidRPr="6D6FB8B5" w:rsidR="4F59AEA9">
        <w:rPr>
          <w:rFonts w:ascii="Arial" w:hAnsi="Arial"/>
          <w:sz w:val="24"/>
          <w:szCs w:val="24"/>
        </w:rPr>
        <w:t>p</w:t>
      </w:r>
      <w:r w:rsidRPr="6D6FB8B5" w:rsidR="21D3D5B8">
        <w:rPr>
          <w:rFonts w:ascii="Arial" w:hAnsi="Arial"/>
          <w:sz w:val="24"/>
          <w:szCs w:val="24"/>
        </w:rPr>
        <w:t xml:space="preserve">arts of this Schedule shall apply </w:t>
      </w:r>
      <w:r w:rsidRPr="6D6FB8B5" w:rsidR="31F4CD9D">
        <w:rPr>
          <w:rFonts w:ascii="Arial" w:hAnsi="Arial"/>
          <w:sz w:val="24"/>
          <w:szCs w:val="24"/>
        </w:rPr>
        <w:t xml:space="preserve">to </w:t>
      </w:r>
      <w:r w:rsidRPr="6D6FB8B5" w:rsidR="4F59AEA9">
        <w:rPr>
          <w:rFonts w:ascii="Arial" w:hAnsi="Arial"/>
          <w:sz w:val="24"/>
          <w:szCs w:val="24"/>
        </w:rPr>
        <w:t>this Call Off Contract</w:t>
      </w:r>
      <w:r w:rsidRPr="6D6FB8B5" w:rsidR="11F60E41">
        <w:rPr>
          <w:rFonts w:ascii="Arial" w:hAnsi="Arial"/>
          <w:sz w:val="24"/>
          <w:szCs w:val="24"/>
        </w:rPr>
        <w:t>:</w:t>
      </w:r>
    </w:p>
    <w:p w:rsidR="59551498" w:rsidP="6D6FB8B5" w:rsidRDefault="59551498" w14:paraId="716EF502" w14:textId="28403293">
      <w:pPr>
        <w:pStyle w:val="Normal"/>
        <w:numPr>
          <w:ilvl w:val="1"/>
          <w:numId w:val="28"/>
        </w:numPr>
        <w:spacing w:after="0" w:line="259" w:lineRule="auto"/>
        <w:rPr>
          <w:rFonts w:ascii="Arial" w:hAnsi="Arial" w:eastAsia="Arial" w:cs="Arial"/>
          <w:i w:val="1"/>
          <w:iCs w:val="1"/>
          <w:noProof w:val="0"/>
          <w:sz w:val="24"/>
          <w:szCs w:val="24"/>
          <w:lang w:val="en-GB"/>
        </w:rPr>
      </w:pPr>
      <w:r w:rsidRPr="6D6FB8B5" w:rsidR="59551498">
        <w:rPr>
          <w:rFonts w:ascii="Arial" w:hAnsi="Arial" w:eastAsia="Arial" w:cs="Arial"/>
          <w:i w:val="1"/>
          <w:iCs w:val="1"/>
          <w:noProof w:val="0"/>
          <w:sz w:val="24"/>
          <w:szCs w:val="24"/>
          <w:lang w:val="en-GB"/>
        </w:rPr>
        <w:t>Part E (Staff Transfer on Exit)</w:t>
      </w:r>
    </w:p>
    <w:p w:rsidR="6D6FB8B5" w:rsidP="6D6FB8B5" w:rsidRDefault="6D6FB8B5" w14:paraId="79D74C9E" w14:textId="0662D66D">
      <w:pPr>
        <w:pStyle w:val="Normal"/>
        <w:spacing w:after="0" w:line="259" w:lineRule="auto"/>
        <w:ind w:left="0"/>
        <w:rPr>
          <w:rStyle w:val="Emphasis"/>
          <w:rFonts w:ascii="Arial" w:hAnsi="Arial" w:eastAsia="HGGothicM"/>
          <w:i w:val="0"/>
          <w:iCs w:val="0"/>
          <w:sz w:val="24"/>
          <w:szCs w:val="24"/>
        </w:rPr>
      </w:pPr>
    </w:p>
    <w:p w:rsidR="59551498" w:rsidP="6D6FB8B5" w:rsidRDefault="59551498" w14:paraId="0E374A26" w14:textId="43C5C167">
      <w:pPr>
        <w:pStyle w:val="Heading1"/>
        <w:spacing w:after="240"/>
        <w:jc w:val="both"/>
        <w:rPr>
          <w:rFonts w:ascii="Segoe UI" w:hAnsi="Segoe UI" w:eastAsia="Segoe UI" w:cs="Segoe UI"/>
          <w:b w:val="1"/>
          <w:bCs w:val="1"/>
          <w:i w:val="0"/>
          <w:iCs w:val="0"/>
          <w:caps w:val="1"/>
          <w:noProof w:val="0"/>
          <w:color w:val="000000" w:themeColor="text1" w:themeTint="FF" w:themeShade="FF"/>
          <w:sz w:val="36"/>
          <w:szCs w:val="36"/>
          <w:lang w:val="en-GB"/>
        </w:rPr>
      </w:pPr>
      <w:r w:rsidRPr="6D6FB8B5" w:rsidR="59551498">
        <w:rPr>
          <w:rFonts w:ascii="Segoe UI" w:hAnsi="Segoe UI" w:eastAsia="Segoe UI" w:cs="Segoe UI"/>
          <w:b w:val="1"/>
          <w:bCs w:val="1"/>
          <w:i w:val="0"/>
          <w:iCs w:val="0"/>
          <w:caps w:val="1"/>
          <w:noProof w:val="0"/>
          <w:color w:val="000000" w:themeColor="text1" w:themeTint="FF" w:themeShade="FF"/>
          <w:sz w:val="36"/>
          <w:szCs w:val="36"/>
          <w:lang w:val="en-GB"/>
        </w:rPr>
        <w:t xml:space="preserve">PART E: STAFF TRANSFER ON EXIT </w:t>
      </w:r>
    </w:p>
    <w:p w:rsidR="59551498" w:rsidP="6D6FB8B5" w:rsidRDefault="59551498" w14:paraId="5F5E98E5" w14:textId="4C6F8EA6">
      <w:pPr>
        <w:pStyle w:val="ScheduleL1"/>
        <w:tabs>
          <w:tab w:val="clear" w:leader="none" w:pos="720"/>
        </w:tabs>
        <w:spacing w:before="120" w:after="240"/>
        <w:ind w:left="357" w:hanging="357"/>
        <w:jc w:val="both"/>
        <w:rPr>
          <w:rFonts w:ascii="Arial" w:hAnsi="Arial" w:eastAsia="Arial" w:cs="Arial"/>
          <w:b w:val="1"/>
          <w:bCs w:val="1"/>
          <w:i w:val="0"/>
          <w:iCs w:val="0"/>
          <w:caps w:val="1"/>
          <w:noProof w:val="0"/>
          <w:color w:val="000000" w:themeColor="text1" w:themeTint="FF" w:themeShade="FF"/>
          <w:sz w:val="24"/>
          <w:szCs w:val="24"/>
          <w:lang w:val="en-GB"/>
        </w:rPr>
      </w:pPr>
      <w:r w:rsidRPr="6D6FB8B5" w:rsidR="59551498">
        <w:rPr>
          <w:rFonts w:ascii="Arial" w:hAnsi="Arial" w:eastAsia="Arial" w:cs="Arial"/>
          <w:b w:val="1"/>
          <w:bCs w:val="1"/>
          <w:i w:val="0"/>
          <w:iCs w:val="0"/>
          <w:caps w:val="0"/>
          <w:smallCaps w:val="0"/>
          <w:noProof w:val="0"/>
          <w:color w:val="000000" w:themeColor="text1" w:themeTint="FF" w:themeShade="FF"/>
          <w:sz w:val="24"/>
          <w:szCs w:val="24"/>
          <w:lang w:val="en-GB"/>
        </w:rPr>
        <w:t>Obligations before a Staff Transfer</w:t>
      </w:r>
    </w:p>
    <w:p w:rsidR="59551498" w:rsidP="6D6FB8B5" w:rsidRDefault="59551498" w14:paraId="7652F1A9" w14:textId="2F2B6ACA">
      <w:pPr>
        <w:pStyle w:val="ScheduleL2"/>
        <w:tabs>
          <w:tab w:val="left" w:leader="none" w:pos="993"/>
          <w:tab w:val="num" w:leader="none" w:pos="720"/>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The Supplier agrees that within 20 Working Days of the earliest of:</w:t>
      </w:r>
    </w:p>
    <w:p w:rsidR="59551498" w:rsidP="6D6FB8B5" w:rsidRDefault="59551498" w14:paraId="19D7649A" w14:textId="19A422D4">
      <w:pPr>
        <w:pStyle w:val="ScheduleL3"/>
        <w:tabs>
          <w:tab w:val="num" w:leader="none" w:pos="2214"/>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receipt of a notification from the Buyer of a Service Transfer or intended Service Transfer; </w:t>
      </w:r>
    </w:p>
    <w:p w:rsidR="59551498" w:rsidP="6D6FB8B5" w:rsidRDefault="59551498" w14:paraId="52FECAA4" w14:textId="5066530D">
      <w:pPr>
        <w:pStyle w:val="ScheduleL3"/>
        <w:tabs>
          <w:tab w:val="num" w:leader="none" w:pos="2214"/>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receipt of the giving of notice of early termination or any Partial Termination of the relevant Contract; </w:t>
      </w:r>
    </w:p>
    <w:p w:rsidR="59551498" w:rsidP="6D6FB8B5" w:rsidRDefault="59551498" w14:paraId="0AD1AC7C" w14:textId="38CDC5C3">
      <w:pPr>
        <w:pStyle w:val="ScheduleL3"/>
        <w:tabs>
          <w:tab w:val="num" w:leader="none" w:pos="2214"/>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the date which is 12 Months before the end of the Term; and</w:t>
      </w:r>
    </w:p>
    <w:p w:rsidR="59551498" w:rsidP="6D6FB8B5" w:rsidRDefault="59551498" w14:paraId="30158389" w14:textId="4CBEDE66">
      <w:pPr>
        <w:pStyle w:val="ScheduleL3"/>
        <w:tabs>
          <w:tab w:val="num" w:leader="none" w:pos="2214"/>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receipt of a written request of the Buyer at any time (provided that the Buyer shall only be entitled to make one such request in any 6 Month period),</w:t>
      </w:r>
    </w:p>
    <w:p w:rsidR="59551498" w:rsidP="6D6FB8B5" w:rsidRDefault="59551498" w14:paraId="6AC4951B" w14:textId="540632CB">
      <w:pPr>
        <w:pStyle w:val="MarginText"/>
        <w:spacing w:after="240"/>
        <w:ind w:left="992"/>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59551498" w:rsidP="6D6FB8B5" w:rsidRDefault="59551498" w14:paraId="773018F2" w14:textId="069F8D0B">
      <w:pPr>
        <w:pStyle w:val="ScheduleL2"/>
        <w:tabs>
          <w:tab w:val="left" w:leader="none" w:pos="993"/>
          <w:tab w:val="num" w:leader="none" w:pos="720"/>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59551498" w:rsidP="6D6FB8B5" w:rsidRDefault="59551498" w14:paraId="2057B4F3" w14:textId="0AE0ABD8">
      <w:pPr>
        <w:pStyle w:val="ScheduleL2"/>
        <w:tabs>
          <w:tab w:val="left" w:leader="none" w:pos="993"/>
          <w:tab w:val="num" w:leader="none" w:pos="720"/>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The Buyer shall be permitted to use and disclose information provided by the Supplier under Paragraphs 1.1 and 1.2 for the purpose of informing any prospective Replacement Supplier and/or Replacement Subcontractor. </w:t>
      </w:r>
    </w:p>
    <w:p w:rsidR="59551498" w:rsidP="6D6FB8B5" w:rsidRDefault="59551498" w14:paraId="0E1C66EA" w14:textId="74D406CC">
      <w:pPr>
        <w:pStyle w:val="ScheduleL2"/>
        <w:tabs>
          <w:tab w:val="left" w:leader="none" w:pos="993"/>
          <w:tab w:val="num" w:leader="none" w:pos="720"/>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59551498" w:rsidP="6D6FB8B5" w:rsidRDefault="59551498" w14:paraId="40F3E3FE" w14:textId="56AA8D2F">
      <w:pPr>
        <w:pStyle w:val="ScheduleL2"/>
        <w:tabs>
          <w:tab w:val="left" w:leader="none" w:pos="993"/>
          <w:tab w:val="num" w:leader="none" w:pos="720"/>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59551498" w:rsidP="6D6FB8B5" w:rsidRDefault="59551498" w14:paraId="559CF7D5" w14:textId="3EF60901">
      <w:pPr>
        <w:pStyle w:val="ScheduleL2"/>
        <w:tabs>
          <w:tab w:val="left" w:leader="none" w:pos="993"/>
          <w:tab w:val="num" w:leader="none" w:pos="720"/>
        </w:tabs>
        <w:spacing w:before="120" w:after="120"/>
        <w:ind w:left="720" w:hanging="7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w:t>
      </w:r>
    </w:p>
    <w:p w:rsidR="59551498" w:rsidP="6D6FB8B5" w:rsidRDefault="59551498" w14:paraId="5F49AF82" w14:textId="276BE886">
      <w:pPr>
        <w:pStyle w:val="ScheduleL3"/>
        <w:tabs>
          <w:tab w:val="num" w:leader="none" w:pos="2214"/>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59551498" w:rsidP="6D6FB8B5" w:rsidRDefault="59551498" w14:paraId="3A75611E" w14:textId="26B64BBA">
      <w:pPr>
        <w:pStyle w:val="ScheduleL3"/>
        <w:tabs>
          <w:tab w:val="num" w:leader="none" w:pos="2214"/>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make, promise, propose, permit or implement any material changes to the terms and conditions of employment of the Supplier Staff (including pensions and any payments connected with the termination of employment); </w:t>
      </w:r>
    </w:p>
    <w:p w:rsidR="59551498" w:rsidP="6D6FB8B5" w:rsidRDefault="59551498" w14:paraId="47748B3E" w14:textId="77178A30">
      <w:pPr>
        <w:pStyle w:val="ScheduleL3"/>
        <w:tabs>
          <w:tab w:val="num" w:leader="none" w:pos="2214"/>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increase the proportion of working time spent on the Services (or the relevant part of the Services) by any of the Supplier Staff save for fulfilling assignments and projects previously scheduled and agreed;</w:t>
      </w:r>
    </w:p>
    <w:p w:rsidR="59551498" w:rsidP="6D6FB8B5" w:rsidRDefault="59551498" w14:paraId="275292DE" w14:textId="042FB6AC">
      <w:pPr>
        <w:pStyle w:val="ScheduleL3"/>
        <w:tabs>
          <w:tab w:val="num" w:leader="none" w:pos="2214"/>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introduce any new contractual or customary practice concerning the making of any lump sum payment on the termination of employment of any employees listed on the Supplier's Provisional Supplier Personnel List;</w:t>
      </w:r>
    </w:p>
    <w:p w:rsidR="59551498" w:rsidP="6D6FB8B5" w:rsidRDefault="59551498" w14:paraId="026816DE" w14:textId="15EC7DA4">
      <w:pPr>
        <w:pStyle w:val="ScheduleL3"/>
        <w:tabs>
          <w:tab w:val="num" w:leader="none" w:pos="2214"/>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increase or reduce the total number of employees so engaged, or deploy any other person to perform the Services (or the relevant part of the Services);</w:t>
      </w:r>
    </w:p>
    <w:p w:rsidR="59551498" w:rsidP="6D6FB8B5" w:rsidRDefault="59551498" w14:paraId="4C56B415" w14:textId="451C69C8">
      <w:pPr>
        <w:pStyle w:val="ScheduleL3"/>
        <w:tabs>
          <w:tab w:val="num" w:leader="none" w:pos="2214"/>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terminate or give notice to terminate the employment or contracts of any persons on the Supplier's Provisional Supplier Personnel List save by due disciplinary process;</w:t>
      </w:r>
    </w:p>
    <w:p w:rsidR="59551498" w:rsidP="6D6FB8B5" w:rsidRDefault="59551498" w14:paraId="20E831E7" w14:textId="4CF26672">
      <w:pPr>
        <w:pStyle w:val="ScheduleL2"/>
        <w:tabs>
          <w:tab w:val="left" w:leader="none" w:pos="993"/>
          <w:tab w:val="num" w:leader="none" w:pos="720"/>
        </w:tabs>
        <w:spacing w:before="120" w:after="120"/>
        <w:ind w:left="720" w:hanging="7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US"/>
        </w:rP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rsidR="59551498" w:rsidP="6D6FB8B5" w:rsidRDefault="59551498" w14:paraId="27F520AA" w14:textId="2E5317AE">
      <w:pPr>
        <w:pStyle w:val="ScheduleL2"/>
        <w:tabs>
          <w:tab w:val="left" w:leader="none" w:pos="993"/>
          <w:tab w:val="num" w:leader="none" w:pos="720"/>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On or around each anniversary of the </w:t>
      </w: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US"/>
        </w:rPr>
        <w:t xml:space="preserve">Start </w:t>
      </w: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Date and up to four times during the last 12 Months of the Term, the Buyer may make written requests to the Supplier for information relating to the manner in which the Services are organised.  Within 20 Working Days of receipt of a written request the Supplier shall provide, </w:t>
      </w: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US"/>
        </w:rPr>
        <w:t>and shall procure that each Subcontractor shall provide, to the Buyer</w:t>
      </w: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such information as the Buyer may reasonably require </w:t>
      </w: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US"/>
        </w:rPr>
        <w:t xml:space="preserve">relating to the manner in which the Services are organised, </w:t>
      </w: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which shall include:</w:t>
      </w:r>
    </w:p>
    <w:p w:rsidR="59551498" w:rsidP="6D6FB8B5" w:rsidRDefault="59551498" w14:paraId="62290235" w14:textId="233B5A64">
      <w:pPr>
        <w:pStyle w:val="ScheduleL3"/>
        <w:tabs>
          <w:tab w:val="num" w:leader="none" w:pos="2214"/>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the numbers of employees engaged in providing the Services;</w:t>
      </w:r>
    </w:p>
    <w:p w:rsidR="59551498" w:rsidP="6D6FB8B5" w:rsidRDefault="59551498" w14:paraId="2A3A5CF0" w14:textId="08BC2AB3">
      <w:pPr>
        <w:pStyle w:val="ScheduleL3"/>
        <w:tabs>
          <w:tab w:val="num" w:leader="none" w:pos="2214"/>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the percentage of time spent by each employee engaged in providing the Services;</w:t>
      </w:r>
    </w:p>
    <w:p w:rsidR="59551498" w:rsidP="6D6FB8B5" w:rsidRDefault="59551498" w14:paraId="1F7F9D55" w14:textId="246D4143">
      <w:pPr>
        <w:pStyle w:val="ScheduleL3"/>
        <w:tabs>
          <w:tab w:val="num" w:leader="none" w:pos="2214"/>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the extent to which each employee qualifies for membership of any of the Statutory Schemes or any Broadly Comparable scheme set up pursuant to the provisions of any of the Annexes to Part D (Pensions) (as appropriate); and</w:t>
      </w:r>
    </w:p>
    <w:p w:rsidR="59551498" w:rsidP="6D6FB8B5" w:rsidRDefault="59551498" w14:paraId="68672A05" w14:textId="5BC1AD22">
      <w:pPr>
        <w:pStyle w:val="ScheduleL3"/>
        <w:tabs>
          <w:tab w:val="num" w:leader="none" w:pos="2214"/>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a description of the nature of the work undertaken by each employee by location.</w:t>
      </w:r>
    </w:p>
    <w:p w:rsidR="59551498" w:rsidP="6D6FB8B5" w:rsidRDefault="59551498" w14:paraId="4140A11E" w14:textId="237AD622">
      <w:pPr>
        <w:pStyle w:val="ScheduleL2"/>
        <w:tabs>
          <w:tab w:val="left" w:leader="none" w:pos="993"/>
          <w:tab w:val="num" w:leader="none" w:pos="720"/>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The Supplier shall provide, </w:t>
      </w: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US"/>
        </w:rPr>
        <w:t xml:space="preserve">and shall procure that each Subcontractor shall provide, </w:t>
      </w: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w:t>
      </w: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US"/>
        </w:rPr>
        <w:t>and shall procure that each Subcontractor shall provide,</w:t>
      </w: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 to the Buyer or, at the direction of the Buyer, to any Replacement Supplier and/or any Replacement Subcontractor (as appropriate), in respect of each person on the Supplier's Final Supplier Personnel List who is a Transferring Supplier Employee: </w:t>
      </w:r>
    </w:p>
    <w:p w:rsidR="59551498" w:rsidP="6D6FB8B5" w:rsidRDefault="59551498" w14:paraId="5EF2DF8E" w14:textId="488C0530">
      <w:pPr>
        <w:pStyle w:val="ScheduleL3"/>
        <w:tabs>
          <w:tab w:val="num" w:leader="none" w:pos="2214"/>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the most recent month's copy pay slip data;</w:t>
      </w:r>
    </w:p>
    <w:p w:rsidR="59551498" w:rsidP="6D6FB8B5" w:rsidRDefault="59551498" w14:paraId="60A52B48" w14:textId="13E4E68F">
      <w:pPr>
        <w:pStyle w:val="ScheduleL3"/>
        <w:tabs>
          <w:tab w:val="num" w:leader="none" w:pos="2214"/>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details of cumulative pay for tax and pension purposes;</w:t>
      </w:r>
    </w:p>
    <w:p w:rsidR="59551498" w:rsidP="6D6FB8B5" w:rsidRDefault="59551498" w14:paraId="79253C03" w14:textId="735177FC">
      <w:pPr>
        <w:pStyle w:val="ScheduleL3"/>
        <w:tabs>
          <w:tab w:val="num" w:leader="none" w:pos="2214"/>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details of cumulative tax paid;</w:t>
      </w:r>
    </w:p>
    <w:p w:rsidR="59551498" w:rsidP="6D6FB8B5" w:rsidRDefault="59551498" w14:paraId="0B4042E9" w14:textId="49FD6821">
      <w:pPr>
        <w:pStyle w:val="ScheduleL3"/>
        <w:tabs>
          <w:tab w:val="num" w:leader="none" w:pos="2214"/>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tax code;</w:t>
      </w:r>
    </w:p>
    <w:p w:rsidR="59551498" w:rsidP="6D6FB8B5" w:rsidRDefault="59551498" w14:paraId="3DEF41D7" w14:textId="50C876A4">
      <w:pPr>
        <w:pStyle w:val="ScheduleL3"/>
        <w:tabs>
          <w:tab w:val="num" w:leader="none" w:pos="2214"/>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details of any voluntary deductions from pay; and</w:t>
      </w:r>
    </w:p>
    <w:p w:rsidR="59551498" w:rsidP="6D6FB8B5" w:rsidRDefault="59551498" w14:paraId="39A8C3B2" w14:textId="7C699158">
      <w:pPr>
        <w:pStyle w:val="ScheduleL3"/>
        <w:tabs>
          <w:tab w:val="num" w:leader="none" w:pos="2214"/>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bank/building society account details for payroll purposes.</w:t>
      </w:r>
    </w:p>
    <w:p w:rsidR="59551498" w:rsidP="6D6FB8B5" w:rsidRDefault="59551498" w14:paraId="2CBB849E" w14:textId="3FCCD028">
      <w:pPr>
        <w:pStyle w:val="ScheduleL1"/>
        <w:tabs>
          <w:tab w:val="num" w:leader="none" w:pos="720"/>
        </w:tabs>
        <w:spacing w:before="120" w:after="240"/>
        <w:jc w:val="both"/>
        <w:rPr>
          <w:rFonts w:ascii="Arial" w:hAnsi="Arial" w:eastAsia="Arial" w:cs="Arial"/>
          <w:b w:val="1"/>
          <w:bCs w:val="1"/>
          <w:i w:val="0"/>
          <w:iCs w:val="0"/>
          <w:caps w:val="1"/>
          <w:noProof w:val="0"/>
          <w:color w:val="000000" w:themeColor="text1" w:themeTint="FF" w:themeShade="FF"/>
          <w:sz w:val="24"/>
          <w:szCs w:val="24"/>
          <w:lang w:val="en-GB"/>
        </w:rPr>
      </w:pPr>
      <w:r w:rsidRPr="6D6FB8B5" w:rsidR="59551498">
        <w:rPr>
          <w:rFonts w:ascii="Arial" w:hAnsi="Arial" w:eastAsia="Arial" w:cs="Arial"/>
          <w:b w:val="1"/>
          <w:bCs w:val="1"/>
          <w:i w:val="0"/>
          <w:iCs w:val="0"/>
          <w:caps w:val="0"/>
          <w:smallCaps w:val="0"/>
          <w:noProof w:val="0"/>
          <w:color w:val="000000" w:themeColor="text1" w:themeTint="FF" w:themeShade="FF"/>
          <w:sz w:val="24"/>
          <w:szCs w:val="24"/>
          <w:lang w:val="en-GB"/>
        </w:rPr>
        <w:t>Staff Transfer when the contract ends</w:t>
      </w:r>
    </w:p>
    <w:p w:rsidR="59551498" w:rsidP="6D6FB8B5" w:rsidRDefault="59551498" w14:paraId="4F340E30" w14:textId="5B73FC6F">
      <w:pPr>
        <w:pStyle w:val="ScheduleL2"/>
        <w:tabs>
          <w:tab w:val="left" w:leader="none" w:pos="993"/>
          <w:tab w:val="num" w:leader="none" w:pos="720"/>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US"/>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w:t>
      </w: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The Buyer and the Supplier agree that,</w:t>
      </w: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US"/>
        </w:rPr>
        <w:t xml:space="preserve"> as a result of the operation of the Employment Regulations, </w:t>
      </w: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59551498" w:rsidP="6D6FB8B5" w:rsidRDefault="59551498" w14:paraId="11AAC810" w14:textId="5B4B7073">
      <w:pPr>
        <w:pStyle w:val="ScheduleL2"/>
        <w:tabs>
          <w:tab w:val="left" w:leader="none" w:pos="993"/>
          <w:tab w:val="num" w:leader="none" w:pos="720"/>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The Supplier shall, </w:t>
      </w: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US"/>
        </w:rPr>
        <w:t xml:space="preserve">and shall procure that each Subcontractor shall, </w:t>
      </w: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 comply with all its obligations in respect of the Transferring Supplier Employees arising under the Employment Regulations in respect of the period up to (and including) the Service Transfer Date </w:t>
      </w: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US"/>
        </w:rPr>
        <w:t>and shall perform and discharge, and procure that each Subcontractor shall perform and discharge, all its obligations in respect of all the Transferring Supplier Employees arising in respect of the period up to (and including) the Service Transfer Date</w:t>
      </w: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 (including (without limit) the payment of all remuneration, benefits, entitlements, a</w:t>
      </w: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US"/>
        </w:rPr>
        <w:t>nd outgoings, all wages, accrued but untaken holiday pay, bonuses, commissions, payments of</w:t>
      </w: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PAYE, national insurance contributions and pension contributions and all such sums due as a result of any Fair Deal Employees' participation in the Schemes </w:t>
      </w: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US"/>
        </w:rPr>
        <w:t>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w:t>
      </w: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  </w:t>
      </w:r>
    </w:p>
    <w:p w:rsidR="59551498" w:rsidP="6D6FB8B5" w:rsidRDefault="59551498" w14:paraId="3C4274F5" w14:textId="0DD926B3">
      <w:pPr>
        <w:pStyle w:val="ScheduleL2"/>
        <w:tabs>
          <w:tab w:val="left" w:leader="none" w:pos="993"/>
          <w:tab w:val="num" w:leader="none" w:pos="720"/>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Subject to Paragraph 2.4, the Supplier shall indemnify the Buyer and/or the Replacement Supplier and/or any Replacement Subcontractor against any Employee Liabilities arising from or as a result of: </w:t>
      </w:r>
    </w:p>
    <w:p w:rsidR="59551498" w:rsidP="6D6FB8B5" w:rsidRDefault="59551498" w14:paraId="739DACE1" w14:textId="43A214E9">
      <w:pPr>
        <w:pStyle w:val="ScheduleL3"/>
        <w:tabs>
          <w:tab w:val="num" w:leader="none" w:pos="2214"/>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59551498" w:rsidP="6D6FB8B5" w:rsidRDefault="59551498" w14:paraId="2CD7C963" w14:textId="773F4197">
      <w:pPr>
        <w:pStyle w:val="ScheduleL3"/>
        <w:tabs>
          <w:tab w:val="num" w:leader="none" w:pos="2214"/>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the breach or non-observance by the Supplier or any Subcontractor occurring on or before the Service Transfer Date of: </w:t>
      </w:r>
    </w:p>
    <w:p w:rsidR="59551498" w:rsidP="6D6FB8B5" w:rsidRDefault="59551498" w14:paraId="59D9285E" w14:textId="1B9C85AB">
      <w:pPr>
        <w:pStyle w:val="Heading5"/>
        <w:spacing w:after="240"/>
        <w:ind w:left="3402" w:hanging="1134"/>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any collective agreement applicable to the Transferring Supplier Employees; and/or</w:t>
      </w:r>
    </w:p>
    <w:p w:rsidR="59551498" w:rsidP="6D6FB8B5" w:rsidRDefault="59551498" w14:paraId="09854F09" w14:textId="4C09B385">
      <w:pPr>
        <w:pStyle w:val="Heading5"/>
        <w:spacing w:after="240"/>
        <w:ind w:left="3402" w:hanging="1134"/>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any other custom or practice with a trade union or staff association in respect of any Transferring Supplier Employees which the Supplier or any Subcontractor is contractually bound to honour;</w:t>
      </w:r>
    </w:p>
    <w:p w:rsidR="59551498" w:rsidP="6D6FB8B5" w:rsidRDefault="59551498" w14:paraId="2EA651F5" w14:textId="6520DE00">
      <w:pPr>
        <w:pStyle w:val="ScheduleL3"/>
        <w:tabs>
          <w:tab w:val="num" w:leader="none" w:pos="2214"/>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59551498" w:rsidP="6D6FB8B5" w:rsidRDefault="59551498" w14:paraId="191D4A91" w14:textId="314937AA">
      <w:pPr>
        <w:pStyle w:val="ScheduleL3"/>
        <w:tabs>
          <w:tab w:val="num" w:leader="none" w:pos="2214"/>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any proceeding, claim or demand by HMRC or other statutory authority in respect of any financial obligation including, but not limited to, PAYE and primary and secondary national insurance contributions:</w:t>
      </w:r>
    </w:p>
    <w:p w:rsidR="59551498" w:rsidP="6D6FB8B5" w:rsidRDefault="59551498" w14:paraId="0111B04E" w14:textId="72C35602">
      <w:pPr>
        <w:pStyle w:val="Heading5"/>
        <w:spacing w:after="240"/>
        <w:ind w:left="3402" w:hanging="1134"/>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in relation to any Transferring Supplier Employee, to the extent that the proceeding, claim or demand by HMRC or other statutory authority relates to financial obligations arising on and before the Service Transfer Date; and</w:t>
      </w:r>
    </w:p>
    <w:p w:rsidR="59551498" w:rsidP="6D6FB8B5" w:rsidRDefault="59551498" w14:paraId="00515B2D" w14:textId="561FE6F6">
      <w:pPr>
        <w:pStyle w:val="Heading5"/>
        <w:spacing w:after="240"/>
        <w:ind w:left="3402" w:hanging="1134"/>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59551498" w:rsidP="6D6FB8B5" w:rsidRDefault="59551498" w14:paraId="42836052" w14:textId="6B284989">
      <w:pPr>
        <w:pStyle w:val="ScheduleL3"/>
        <w:tabs>
          <w:tab w:val="num" w:leader="none" w:pos="2214"/>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59551498" w:rsidP="6D6FB8B5" w:rsidRDefault="59551498" w14:paraId="62588D8B" w14:textId="4E3D1475">
      <w:pPr>
        <w:pStyle w:val="ScheduleL3"/>
        <w:tabs>
          <w:tab w:val="num" w:leader="none" w:pos="2214"/>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59551498" w:rsidP="6D6FB8B5" w:rsidRDefault="59551498" w14:paraId="0FC76AA3" w14:textId="0CC95B38">
      <w:pPr>
        <w:pStyle w:val="ScheduleL3"/>
        <w:tabs>
          <w:tab w:val="num" w:leader="none" w:pos="2214"/>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6D6FB8B5" w:rsidP="6D6FB8B5" w:rsidRDefault="6D6FB8B5" w14:paraId="4A11C7A8" w14:textId="55D141C4">
      <w:pPr>
        <w:tabs>
          <w:tab w:val="num" w:leader="none" w:pos="2214"/>
        </w:tabs>
        <w:spacing w:before="120" w:after="120"/>
        <w:ind w:left="2214" w:hanging="1080"/>
        <w:jc w:val="both"/>
        <w:rPr>
          <w:rFonts w:ascii="Arial" w:hAnsi="Arial" w:eastAsia="Arial" w:cs="Arial"/>
          <w:b w:val="0"/>
          <w:bCs w:val="0"/>
          <w:i w:val="0"/>
          <w:iCs w:val="0"/>
          <w:caps w:val="0"/>
          <w:smallCaps w:val="0"/>
          <w:noProof w:val="0"/>
          <w:color w:val="000000" w:themeColor="text1" w:themeTint="FF" w:themeShade="FF"/>
          <w:sz w:val="24"/>
          <w:szCs w:val="24"/>
          <w:lang w:val="en-GB"/>
        </w:rPr>
      </w:pPr>
    </w:p>
    <w:p w:rsidR="59551498" w:rsidP="6D6FB8B5" w:rsidRDefault="59551498" w14:paraId="142C577E" w14:textId="439F1D8B">
      <w:pPr>
        <w:pStyle w:val="ScheduleL2"/>
        <w:tabs>
          <w:tab w:val="left" w:leader="none" w:pos="993"/>
          <w:tab w:val="num" w:leader="none" w:pos="720"/>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w:t>
      </w: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US"/>
        </w:rPr>
        <w:t xml:space="preserve">including any Employee Liabilities: </w:t>
      </w:r>
    </w:p>
    <w:p w:rsidR="59551498" w:rsidP="6D6FB8B5" w:rsidRDefault="59551498" w14:paraId="202417B1" w14:textId="266E494F">
      <w:pPr>
        <w:pStyle w:val="ScheduleL3"/>
        <w:tabs>
          <w:tab w:val="num" w:leader="none" w:pos="2214"/>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59551498" w:rsidP="6D6FB8B5" w:rsidRDefault="59551498" w14:paraId="574BCE1E" w14:textId="786A98F4">
      <w:pPr>
        <w:pStyle w:val="ScheduleL3"/>
        <w:tabs>
          <w:tab w:val="num" w:leader="none" w:pos="2214"/>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arising from the Replacement Supplier’s failure, and/or Replacement Subcontractor’s failure, to comply with its obligations under the Employment Regulations.</w:t>
      </w:r>
    </w:p>
    <w:p w:rsidR="6D6FB8B5" w:rsidP="6D6FB8B5" w:rsidRDefault="6D6FB8B5" w14:paraId="4C73D5FD" w14:textId="3BDE0278">
      <w:pPr>
        <w:tabs>
          <w:tab w:val="num" w:leader="none" w:pos="2214"/>
        </w:tabs>
        <w:spacing w:before="120" w:after="120"/>
        <w:ind w:left="1134" w:hanging="1080"/>
        <w:jc w:val="both"/>
        <w:rPr>
          <w:rFonts w:ascii="Calibri" w:hAnsi="Calibri" w:eastAsia="Calibri" w:cs="Calibri"/>
          <w:b w:val="0"/>
          <w:bCs w:val="0"/>
          <w:i w:val="0"/>
          <w:iCs w:val="0"/>
          <w:caps w:val="0"/>
          <w:smallCaps w:val="0"/>
          <w:noProof w:val="0"/>
          <w:color w:val="000000" w:themeColor="text1" w:themeTint="FF" w:themeShade="FF"/>
          <w:sz w:val="22"/>
          <w:szCs w:val="22"/>
          <w:lang w:val="en-GB"/>
        </w:rPr>
      </w:pPr>
    </w:p>
    <w:p w:rsidR="59551498" w:rsidP="6D6FB8B5" w:rsidRDefault="59551498" w14:paraId="6E4BE942" w14:textId="6D500BB8">
      <w:pPr>
        <w:pStyle w:val="ScheduleL2"/>
        <w:tabs>
          <w:tab w:val="left" w:leader="none" w:pos="993"/>
          <w:tab w:val="num" w:leader="none" w:pos="720"/>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w:t>
      </w: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US"/>
        </w:rPr>
        <w:t xml:space="preserve">or the Acquired Rights Directive, </w:t>
      </w: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then:</w:t>
      </w:r>
    </w:p>
    <w:p w:rsidR="59551498" w:rsidP="6D6FB8B5" w:rsidRDefault="59551498" w14:paraId="11305FCC" w14:textId="7CD5035B">
      <w:pPr>
        <w:pStyle w:val="ScheduleL3"/>
        <w:tabs>
          <w:tab w:val="num" w:leader="none" w:pos="2214"/>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the Buyer shall procure that the Replacement Supplier and/or Replacement Subcontractor will, within 5 Working Days of becoming aware of that fact, notify the Buyer and the Supplier in writing; and </w:t>
      </w:r>
    </w:p>
    <w:p w:rsidR="59551498" w:rsidP="6D6FB8B5" w:rsidRDefault="59551498" w14:paraId="10FBAAAD" w14:textId="17BE32F7">
      <w:pPr>
        <w:pStyle w:val="ScheduleL3"/>
        <w:tabs>
          <w:tab w:val="num" w:leader="none" w:pos="2214"/>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59551498" w:rsidP="6D6FB8B5" w:rsidRDefault="59551498" w14:paraId="2286D2EF" w14:textId="30805484">
      <w:pPr>
        <w:pStyle w:val="ScheduleL2"/>
        <w:tabs>
          <w:tab w:val="left" w:leader="none" w:pos="993"/>
          <w:tab w:val="num" w:leader="none" w:pos="720"/>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If such offer of is accepted, </w:t>
      </w: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US"/>
        </w:rPr>
        <w:t xml:space="preserve">or if the situation has otherwise been resolved by the Supplier or a Subcontractor, Buyer shall procure that </w:t>
      </w: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the Replacement Supplier shall, </w:t>
      </w: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US"/>
        </w:rPr>
        <w:t>or procure that the</w:t>
      </w: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 and/or Replacement Subcontractor shall, immediately release </w:t>
      </w: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US"/>
        </w:rPr>
        <w:t xml:space="preserve">or procure the release </w:t>
      </w: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the person from his/her employment</w:t>
      </w: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US"/>
        </w:rPr>
        <w:t xml:space="preserve"> or alleged employment</w:t>
      </w: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w:t>
      </w:r>
    </w:p>
    <w:p w:rsidR="59551498" w:rsidP="6D6FB8B5" w:rsidRDefault="59551498" w14:paraId="11D5CCB9" w14:textId="1CABC262">
      <w:pPr>
        <w:pStyle w:val="ScheduleL2"/>
        <w:tabs>
          <w:tab w:val="left" w:leader="none" w:pos="993"/>
          <w:tab w:val="num" w:leader="none" w:pos="720"/>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If after </w:t>
      </w: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US"/>
        </w:rPr>
        <w:t xml:space="preserve">the 15 Working Day period specified in </w:t>
      </w: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Paragraph 2.5.2 has elapsed: </w:t>
      </w:r>
    </w:p>
    <w:p w:rsidR="59551498" w:rsidP="6D6FB8B5" w:rsidRDefault="59551498" w14:paraId="19915541" w14:textId="7E304B01">
      <w:pPr>
        <w:pStyle w:val="ScheduleL3"/>
        <w:tabs>
          <w:tab w:val="num" w:leader="none" w:pos="2214"/>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no such offer has been made: </w:t>
      </w:r>
    </w:p>
    <w:p w:rsidR="59551498" w:rsidP="6D6FB8B5" w:rsidRDefault="59551498" w14:paraId="3FE60DB2" w14:textId="256501F1">
      <w:pPr>
        <w:pStyle w:val="ScheduleL3"/>
        <w:tabs>
          <w:tab w:val="num" w:leader="none" w:pos="2214"/>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such offer has been made but not accepted; or </w:t>
      </w:r>
    </w:p>
    <w:p w:rsidR="59551498" w:rsidP="6D6FB8B5" w:rsidRDefault="59551498" w14:paraId="0B3D0040" w14:textId="37A5A10C">
      <w:pPr>
        <w:pStyle w:val="ScheduleL3"/>
        <w:tabs>
          <w:tab w:val="num" w:leader="none" w:pos="2214"/>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the situation has not otherwise been resolved</w:t>
      </w:r>
    </w:p>
    <w:p w:rsidR="59551498" w:rsidP="6D6FB8B5" w:rsidRDefault="59551498" w14:paraId="63554E55" w14:textId="6BAD44FE">
      <w:pPr>
        <w:pStyle w:val="ScheduleL3"/>
        <w:tabs>
          <w:tab w:val="num" w:leader="none" w:pos="2214"/>
        </w:tabs>
        <w:spacing w:before="120" w:after="120"/>
        <w:ind w:left="993" w:hanging="108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the Buyer shall advise the Replacement Supplier and/or Replacement Subcontractor (as appropriate) that it may within 5 Working Days give notice to terminate the employment or alleged employment of such person;</w:t>
      </w:r>
    </w:p>
    <w:p w:rsidR="59551498" w:rsidP="6D6FB8B5" w:rsidRDefault="59551498" w14:paraId="34483F42" w14:textId="6C1E07AE">
      <w:pPr>
        <w:pStyle w:val="ScheduleL2"/>
        <w:tabs>
          <w:tab w:val="left" w:leader="none" w:pos="993"/>
          <w:tab w:val="num" w:leader="none" w:pos="720"/>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Subject to the Replacement Supplier's and/or Replacement Subcontractor </w:t>
      </w: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US"/>
        </w:rPr>
        <w:t xml:space="preserve">acting in accordance with the provisions of </w:t>
      </w: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Paragraphs 2.5 to 2.7 </w:t>
      </w: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US"/>
        </w:rPr>
        <w:t>and in accordance with all applicable proper employment procedures set out in applicable Law and subject to Paragraph 2.9 below,</w:t>
      </w: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 the Supplier will indemnify the Replacement Supplier and/or Replacement Subcontractor against all Employee Liabilities arising out of the termination of the employment of any of the Supplier's  employees </w:t>
      </w: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US"/>
        </w:rPr>
        <w:t>pursuant to the provisions of Paragraph 2.7 provided that the Replacement Supplier takes, or shall procure that the Replacement Subcontractor takes, all reasonable steps to minimise any such Employee Liabilities</w:t>
      </w: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 </w:t>
      </w:r>
    </w:p>
    <w:p w:rsidR="59551498" w:rsidP="6D6FB8B5" w:rsidRDefault="59551498" w14:paraId="27D49027" w14:textId="2CDC5637">
      <w:pPr>
        <w:pStyle w:val="ScheduleL2"/>
        <w:tabs>
          <w:tab w:val="left" w:leader="none" w:pos="993"/>
          <w:tab w:val="num" w:leader="none" w:pos="720"/>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The indemnity in Paragraph 2.8: </w:t>
      </w:r>
    </w:p>
    <w:p w:rsidR="59551498" w:rsidP="6D6FB8B5" w:rsidRDefault="59551498" w14:paraId="20DF4EAF" w14:textId="53A7EC2B">
      <w:pPr>
        <w:pStyle w:val="ScheduleL3"/>
        <w:tabs>
          <w:tab w:val="num" w:leader="none" w:pos="2214"/>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 shall not apply to:</w:t>
      </w:r>
    </w:p>
    <w:p w:rsidR="59551498" w:rsidP="6D6FB8B5" w:rsidRDefault="59551498" w14:paraId="414FBA88" w14:textId="3CE1AACF">
      <w:pPr>
        <w:pStyle w:val="ScheduleL4"/>
        <w:tabs>
          <w:tab w:val="num" w:leader="none" w:pos="2880"/>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any claim for: </w:t>
      </w:r>
    </w:p>
    <w:p w:rsidR="59551498" w:rsidP="6D6FB8B5" w:rsidRDefault="59551498" w14:paraId="52FD863F" w14:textId="02705700">
      <w:pPr>
        <w:pStyle w:val="ScheduleL6"/>
        <w:tabs>
          <w:tab w:val="num" w:leader="none" w:pos="4320"/>
        </w:tabs>
        <w:spacing w:after="24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discrimination, including on the grounds of sex, race, disability, age, gender reassignment, marriage or civil partnership, pregnancy and maternity or sexual orientation, religion or belief; or</w:t>
      </w:r>
    </w:p>
    <w:p w:rsidR="59551498" w:rsidP="6D6FB8B5" w:rsidRDefault="59551498" w14:paraId="2AD2BEFB" w14:textId="6C7B5CE7">
      <w:pPr>
        <w:pStyle w:val="ScheduleL6"/>
        <w:tabs>
          <w:tab w:val="num" w:leader="none" w:pos="4320"/>
        </w:tabs>
        <w:spacing w:after="24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equal pay or compensation for less favourable treatment of part-time workers or fixed-term employees, </w:t>
      </w:r>
    </w:p>
    <w:p w:rsidR="59551498" w:rsidP="6D6FB8B5" w:rsidRDefault="59551498" w14:paraId="7814047D" w14:textId="0FAEBED1">
      <w:pPr>
        <w:pStyle w:val="ScheduleL6"/>
        <w:tabs>
          <w:tab w:val="num" w:leader="none" w:pos="4320"/>
        </w:tabs>
        <w:spacing w:after="240"/>
        <w:ind w:left="3600" w:hanging="7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In any case in relation to any alleged act or omission of the Replacement Supplier and/or Replacement Subcontractor, or</w:t>
      </w:r>
    </w:p>
    <w:p w:rsidR="59551498" w:rsidP="6D6FB8B5" w:rsidRDefault="59551498" w14:paraId="27A2439F" w14:textId="32BEE82C">
      <w:pPr>
        <w:pStyle w:val="ScheduleL4"/>
        <w:tabs>
          <w:tab w:val="num" w:leader="none" w:pos="2880"/>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any claim that the termination of employment was unfair because the Replacement Supplier and/or Replacement Subcontractor neglected to follow a fair dismissal procedure; and </w:t>
      </w:r>
    </w:p>
    <w:p w:rsidR="59551498" w:rsidP="6D6FB8B5" w:rsidRDefault="59551498" w14:paraId="723F075F" w14:textId="2A6BC8F3">
      <w:pPr>
        <w:pStyle w:val="ScheduleL3"/>
        <w:tabs>
          <w:tab w:val="num" w:leader="none" w:pos="2214"/>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shall apply only where the notification referred to in Paragraph 2.5.1 is made by the Replacement Supplier and/or Replacement Subcontractor to the Supplier within 6 months of the Service Transfer Date..</w:t>
      </w:r>
    </w:p>
    <w:p w:rsidR="59551498" w:rsidP="6D6FB8B5" w:rsidRDefault="59551498" w14:paraId="08887D57" w14:textId="6D3DE9E4">
      <w:pPr>
        <w:pStyle w:val="ScheduleL2"/>
        <w:tabs>
          <w:tab w:val="left" w:leader="none" w:pos="993"/>
          <w:tab w:val="num" w:leader="none" w:pos="720"/>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US"/>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w:t>
      </w:r>
    </w:p>
    <w:p w:rsidR="59551498" w:rsidP="6D6FB8B5" w:rsidRDefault="59551498" w14:paraId="5EE86528" w14:textId="11AA4EA3">
      <w:pPr>
        <w:pStyle w:val="ScheduleL2"/>
        <w:tabs>
          <w:tab w:val="left" w:leader="none" w:pos="993"/>
          <w:tab w:val="num" w:leader="none" w:pos="720"/>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US"/>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59551498" w:rsidP="6D6FB8B5" w:rsidRDefault="59551498" w14:paraId="15C6A698" w14:textId="2542A02F">
      <w:pPr>
        <w:pStyle w:val="Heading4"/>
        <w:spacing w:after="24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the Supplier and/or any Subcontractor; and</w:t>
      </w:r>
    </w:p>
    <w:p w:rsidR="59551498" w:rsidP="6D6FB8B5" w:rsidRDefault="59551498" w14:paraId="37E70556" w14:textId="30E52104">
      <w:pPr>
        <w:pStyle w:val="Heading4"/>
        <w:spacing w:after="24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the Replacement Supplier and/or the Replacement Subcontractor.</w:t>
      </w:r>
    </w:p>
    <w:p w:rsidR="6D6FB8B5" w:rsidP="6D6FB8B5" w:rsidRDefault="6D6FB8B5" w14:paraId="59819AE3" w14:textId="3A5FC1BE">
      <w:pPr>
        <w:tabs>
          <w:tab w:val="left" w:leader="none" w:pos="993"/>
          <w:tab w:val="num" w:leader="none" w:pos="720"/>
        </w:tabs>
        <w:spacing w:before="120" w:after="120"/>
        <w:ind w:left="720" w:hanging="720"/>
        <w:jc w:val="both"/>
        <w:rPr>
          <w:rFonts w:ascii="Arial" w:hAnsi="Arial" w:eastAsia="Arial" w:cs="Arial"/>
          <w:b w:val="0"/>
          <w:bCs w:val="0"/>
          <w:i w:val="0"/>
          <w:iCs w:val="0"/>
          <w:caps w:val="0"/>
          <w:smallCaps w:val="0"/>
          <w:noProof w:val="0"/>
          <w:color w:val="000000" w:themeColor="text1" w:themeTint="FF" w:themeShade="FF"/>
          <w:sz w:val="24"/>
          <w:szCs w:val="24"/>
          <w:lang w:val="en-GB"/>
        </w:rPr>
      </w:pPr>
    </w:p>
    <w:p w:rsidR="59551498" w:rsidP="6D6FB8B5" w:rsidRDefault="59551498" w14:paraId="2530D547" w14:textId="5A6801C8">
      <w:pPr>
        <w:pStyle w:val="ScheduleL2"/>
        <w:tabs>
          <w:tab w:val="left" w:leader="none" w:pos="993"/>
          <w:tab w:val="num" w:leader="none" w:pos="720"/>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The Supplier shall, </w:t>
      </w: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US"/>
        </w:rPr>
        <w:t xml:space="preserve">and shall procure that each Subcontractor shall, </w:t>
      </w: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59551498" w:rsidP="6D6FB8B5" w:rsidRDefault="59551498" w14:paraId="6AA685BF" w14:textId="744EA712">
      <w:pPr>
        <w:pStyle w:val="ScheduleL2"/>
        <w:tabs>
          <w:tab w:val="left" w:leader="none" w:pos="993"/>
          <w:tab w:val="num" w:leader="none" w:pos="720"/>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59551498" w:rsidP="6D6FB8B5" w:rsidRDefault="59551498" w14:paraId="3E77E612" w14:textId="58DD2095">
      <w:pPr>
        <w:pStyle w:val="ScheduleL3"/>
        <w:tabs>
          <w:tab w:val="num" w:leader="none" w:pos="2214"/>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59551498" w:rsidP="6D6FB8B5" w:rsidRDefault="59551498" w14:paraId="4F0D309D" w14:textId="6BDE7EEB">
      <w:pPr>
        <w:pStyle w:val="ScheduleL3"/>
        <w:tabs>
          <w:tab w:val="num" w:leader="none" w:pos="2214"/>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the breach or non-observance by the Replacement Supplier and/or Replacement Subcontractor on or after the Service Transfer Date of: </w:t>
      </w:r>
    </w:p>
    <w:p w:rsidR="59551498" w:rsidP="6D6FB8B5" w:rsidRDefault="59551498" w14:paraId="2A430168" w14:textId="5360F6EC">
      <w:pPr>
        <w:pStyle w:val="Heading5"/>
        <w:spacing w:after="240"/>
        <w:ind w:left="3402" w:hanging="1134"/>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any collective agreement applicable to the Transferring Supplier Employees identified in the Supplier’s Final Supplier Personnel List; and/or </w:t>
      </w:r>
    </w:p>
    <w:p w:rsidR="59551498" w:rsidP="6D6FB8B5" w:rsidRDefault="59551498" w14:paraId="549DAC8A" w14:textId="0E28F034">
      <w:pPr>
        <w:pStyle w:val="Heading5"/>
        <w:spacing w:after="240"/>
        <w:ind w:left="3402" w:hanging="1134"/>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any custom or practice in respect of any Transferring Supplier Employees identified in the Supplier’s Final Supplier Personnel List which the Replacement Supplier and/or Replacement Subcontractor is contractually bound to honour;</w:t>
      </w:r>
    </w:p>
    <w:p w:rsidR="59551498" w:rsidP="6D6FB8B5" w:rsidRDefault="59551498" w14:paraId="3905E69C" w14:textId="3FE6176E">
      <w:pPr>
        <w:pStyle w:val="ScheduleL3"/>
        <w:tabs>
          <w:tab w:val="num" w:leader="none" w:pos="2214"/>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59551498" w:rsidP="6D6FB8B5" w:rsidRDefault="59551498" w14:paraId="73BA51B2" w14:textId="01A14F40">
      <w:pPr>
        <w:pStyle w:val="ScheduleL3"/>
        <w:tabs>
          <w:tab w:val="num" w:leader="none" w:pos="2214"/>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59551498" w:rsidP="6D6FB8B5" w:rsidRDefault="59551498" w14:paraId="0BF036B3" w14:textId="359E7266">
      <w:pPr>
        <w:pStyle w:val="ScheduleL3"/>
        <w:tabs>
          <w:tab w:val="num" w:leader="none" w:pos="2214"/>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59551498" w:rsidP="6D6FB8B5" w:rsidRDefault="59551498" w14:paraId="77A3A6BA" w14:textId="1F47A5AC">
      <w:pPr>
        <w:pStyle w:val="ScheduleL3"/>
        <w:tabs>
          <w:tab w:val="num" w:leader="none" w:pos="2214"/>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any proceeding, claim or demand by HMRC or other statutory authority in respect of any financial obligation including, but not limited to, PAYE and primary and secondary national insurance contributions:</w:t>
      </w:r>
    </w:p>
    <w:p w:rsidR="59551498" w:rsidP="6D6FB8B5" w:rsidRDefault="59551498" w14:paraId="3978728F" w14:textId="7A85E9BD">
      <w:pPr>
        <w:pStyle w:val="Heading5"/>
        <w:spacing w:after="240"/>
        <w:ind w:left="3544" w:hanging="1276"/>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59551498" w:rsidP="6D6FB8B5" w:rsidRDefault="59551498" w14:paraId="47CDAA99" w14:textId="350FB9CE">
      <w:pPr>
        <w:pStyle w:val="Heading5"/>
        <w:spacing w:after="240"/>
        <w:ind w:left="3544" w:hanging="1276"/>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59551498" w:rsidP="6D6FB8B5" w:rsidRDefault="59551498" w14:paraId="3D9CA76F" w14:textId="25D11729">
      <w:pPr>
        <w:pStyle w:val="ScheduleL3"/>
        <w:tabs>
          <w:tab w:val="num" w:leader="none" w:pos="2214"/>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59551498" w:rsidP="6D6FB8B5" w:rsidRDefault="59551498" w14:paraId="4C444802" w14:textId="322EC2D9">
      <w:pPr>
        <w:pStyle w:val="ScheduleL3"/>
        <w:tabs>
          <w:tab w:val="num" w:leader="none" w:pos="2214"/>
        </w:tabs>
        <w:spacing w:before="120" w:after="120"/>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6D6FB8B5" w:rsidP="6D6FB8B5" w:rsidRDefault="6D6FB8B5" w14:paraId="4EBD28BB" w14:textId="63B5BD5E">
      <w:pPr>
        <w:tabs>
          <w:tab w:val="num" w:leader="none" w:pos="2214"/>
        </w:tabs>
        <w:spacing w:before="120" w:after="120"/>
        <w:ind w:left="2214" w:hanging="1080"/>
        <w:jc w:val="both"/>
        <w:rPr>
          <w:rFonts w:ascii="Arial" w:hAnsi="Arial" w:eastAsia="Arial" w:cs="Arial"/>
          <w:b w:val="0"/>
          <w:bCs w:val="0"/>
          <w:i w:val="0"/>
          <w:iCs w:val="0"/>
          <w:caps w:val="0"/>
          <w:smallCaps w:val="0"/>
          <w:noProof w:val="0"/>
          <w:color w:val="000000" w:themeColor="text1" w:themeTint="FF" w:themeShade="FF"/>
          <w:sz w:val="24"/>
          <w:szCs w:val="24"/>
          <w:lang w:val="en-GB"/>
        </w:rPr>
      </w:pPr>
    </w:p>
    <w:p w:rsidR="59551498" w:rsidP="6D6FB8B5" w:rsidRDefault="59551498" w14:paraId="2BF2FC36" w14:textId="16105EC7">
      <w:pPr>
        <w:pStyle w:val="ScheduleL2"/>
        <w:rPr>
          <w:rFonts w:ascii="Arial" w:hAnsi="Arial" w:eastAsia="Arial" w:cs="Arial"/>
          <w:b w:val="0"/>
          <w:bCs w:val="0"/>
          <w:i w:val="0"/>
          <w:iCs w:val="0"/>
          <w:caps w:val="0"/>
          <w:smallCaps w:val="0"/>
          <w:noProof w:val="0"/>
          <w:color w:val="000000" w:themeColor="text1" w:themeTint="FF" w:themeShade="FF"/>
          <w:sz w:val="24"/>
          <w:szCs w:val="24"/>
          <w:lang w:val="en-GB"/>
        </w:rPr>
      </w:pPr>
      <w:r w:rsidRPr="6D6FB8B5" w:rsidR="59551498">
        <w:rPr>
          <w:rFonts w:ascii="Arial" w:hAnsi="Arial" w:eastAsia="Arial" w:cs="Arial"/>
          <w:b w:val="0"/>
          <w:bCs w:val="0"/>
          <w:i w:val="0"/>
          <w:iCs w:val="0"/>
          <w:caps w:val="0"/>
          <w:smallCaps w:val="0"/>
          <w:noProof w:val="0"/>
          <w:color w:val="000000" w:themeColor="text1" w:themeTint="FF" w:themeShade="FF"/>
          <w:sz w:val="24"/>
          <w:szCs w:val="24"/>
          <w:lang w:val="en-GB"/>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p w:rsidR="6D6FB8B5" w:rsidP="6D6FB8B5" w:rsidRDefault="6D6FB8B5" w14:paraId="547E3C95" w14:textId="30335A86">
      <w:pPr>
        <w:pStyle w:val="Normal"/>
        <w:spacing w:after="0" w:line="259" w:lineRule="auto"/>
        <w:ind w:left="0"/>
        <w:rPr>
          <w:rStyle w:val="Emphasis"/>
          <w:rFonts w:ascii="Arial" w:hAnsi="Arial" w:eastAsia="HGGothicM"/>
          <w:i w:val="0"/>
          <w:iCs w:val="0"/>
          <w:sz w:val="24"/>
          <w:szCs w:val="24"/>
        </w:rPr>
      </w:pPr>
    </w:p>
    <w:p w:rsidRPr="00F41A7B" w:rsidR="003B7834" w:rsidP="00230343" w:rsidRDefault="003B7834" w14:paraId="62486C05" w14:textId="77777777">
      <w:pPr>
        <w:ind w:left="357"/>
        <w:rPr>
          <w:rFonts w:ascii="Arial" w:hAnsi="Arial"/>
          <w:sz w:val="24"/>
          <w:szCs w:val="24"/>
        </w:rPr>
      </w:pPr>
    </w:p>
    <w:p w:rsidRPr="00F41A7B" w:rsidR="004E44DC" w:rsidP="6D6FB8B5" w:rsidRDefault="004E44DC" w14:paraId="3CF2D8B6" w14:textId="1CC0D837">
      <w:pPr>
        <w:pStyle w:val="Heading1"/>
        <w:keepNext w:val="1"/>
        <w:jc w:val="both"/>
        <w:rPr>
          <w:rFonts w:ascii="Arial Bold" w:hAnsi="Arial Bold" w:cs="Arial"/>
          <w:caps w:val="0"/>
          <w:smallCaps w:val="0"/>
          <w:sz w:val="36"/>
          <w:szCs w:val="36"/>
        </w:rPr>
      </w:pPr>
      <w:r w:rsidRPr="6D6FB8B5">
        <w:rPr>
          <w:rFonts w:ascii="Arial" w:hAnsi="Arial" w:cs="Arial"/>
          <w:sz w:val="24"/>
          <w:szCs w:val="24"/>
        </w:rPr>
        <w:br w:type="page"/>
      </w:r>
    </w:p>
    <w:p w:rsidRPr="00F41A7B" w:rsidR="004E44DC" w:rsidP="00230343" w:rsidRDefault="004E44DC" w14:paraId="0FB78278" w14:textId="77777777">
      <w:pPr>
        <w:rPr>
          <w:rFonts w:ascii="Arial" w:hAnsi="Arial"/>
          <w:sz w:val="24"/>
          <w:szCs w:val="24"/>
        </w:rPr>
      </w:pPr>
    </w:p>
    <w:p w:rsidRPr="00F41A7B" w:rsidR="004E44DC" w:rsidP="6D6FB8B5" w:rsidRDefault="004E44DC" w14:paraId="508F5558" w14:textId="45853C41">
      <w:pPr>
        <w:pStyle w:val="Heading1"/>
        <w:jc w:val="both"/>
        <w:rPr>
          <w:rFonts w:ascii="Arial Bold" w:hAnsi="Arial Bold" w:cs="Arial"/>
          <w:caps w:val="0"/>
          <w:smallCaps w:val="0"/>
          <w:sz w:val="36"/>
          <w:szCs w:val="36"/>
        </w:rPr>
      </w:pPr>
      <w:r w:rsidRPr="6D6FB8B5">
        <w:rPr>
          <w:rFonts w:ascii="Arial" w:hAnsi="Arial" w:cs="Arial"/>
          <w:sz w:val="24"/>
          <w:szCs w:val="24"/>
        </w:rPr>
        <w:br w:type="page"/>
      </w:r>
    </w:p>
    <w:bookmarkStart w:name="_Ref311726687" w:id="45"/>
    <w:bookmarkStart w:name="_Ref311726702" w:id="48"/>
    <w:bookmarkStart w:name="_Ref339619716" w:id="49"/>
    <w:bookmarkEnd w:id="45"/>
    <w:bookmarkStart w:name="_Ref490491291" w:id="52"/>
    <w:bookmarkEnd w:id="52"/>
    <w:bookmarkEnd w:id="48"/>
    <w:bookmarkEnd w:id="49"/>
    <w:bookmarkStart w:name="_Ref492895907" w:id="53"/>
    <w:bookmarkStart w:name="_Ref311726659" w:id="54"/>
    <w:bookmarkEnd w:id="53"/>
    <w:bookmarkEnd w:id="54"/>
    <w:bookmarkStart w:name="_Ref339619692" w:id="57"/>
    <w:bookmarkStart w:name="_Ref451159045" w:id="58"/>
    <w:bookmarkEnd w:id="57"/>
    <w:bookmarkEnd w:id="58"/>
    <w:bookmarkStart w:name="_Ref498720160" w:id="65"/>
    <w:bookmarkEnd w:id="65"/>
    <w:bookmarkStart w:name="_Ref510492" w:id="66"/>
    <w:bookmarkEnd w:id="66"/>
    <w:bookmarkStart w:name="_Ref498720560" w:id="68"/>
    <w:bookmarkEnd w:id="68"/>
    <w:bookmarkStart w:name="_Ref466031983" w:id="69"/>
    <w:bookmarkStart w:name="_Toc477883428" w:id="70"/>
    <w:bookmarkStart w:name="_Toc479777845" w:id="71"/>
    <w:bookmarkStart w:name="_Toc479778295" w:id="72"/>
    <w:bookmarkStart w:name="_Toc481484600" w:id="73"/>
    <w:bookmarkStart w:name="_Toc481501356" w:id="74"/>
    <w:bookmarkEnd w:id="69"/>
    <w:bookmarkEnd w:id="70"/>
    <w:bookmarkEnd w:id="71"/>
    <w:bookmarkEnd w:id="72"/>
    <w:bookmarkEnd w:id="73"/>
    <w:bookmarkEnd w:id="74"/>
    <w:bookmarkStart w:name="_Ref492896666" w:id="114"/>
    <w:bookmarkEnd w:id="114"/>
    <w:bookmarkStart w:name="_Ref492896681" w:id="115"/>
    <w:bookmarkEnd w:id="115"/>
    <w:bookmarkStart w:name="_Ref492896697" w:id="118"/>
    <w:bookmarkEnd w:id="118"/>
    <w:bookmarkStart w:name="_Ref492896730" w:id="124"/>
    <w:bookmarkEnd w:id="124"/>
    <w:bookmarkStart w:name="_Ref492896705" w:id="125"/>
    <w:bookmarkEnd w:id="125"/>
    <w:bookmarkStart w:name="_Ref492896779" w:id="128"/>
    <w:bookmarkEnd w:id="128"/>
    <w:sectPr w:rsidR="004E44DC" w:rsidSect="00F41A7B">
      <w:headerReference w:type="default" r:id="rId11"/>
      <w:footerReference w:type="even" r:id="rId12"/>
      <w:footerReference w:type="default" r:id="rId13"/>
      <w:headerReference w:type="first" r:id="rId14"/>
      <w:footerReference w:type="first" r:id="rId15"/>
      <w:pgSz w:w="11906" w:h="16838" w:orient="portrait"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30A78" w:rsidRDefault="00E30A78" w14:paraId="7194DBDC" w14:textId="77777777">
      <w:pPr>
        <w:spacing w:after="0"/>
      </w:pPr>
      <w:r>
        <w:separator/>
      </w:r>
    </w:p>
  </w:endnote>
  <w:endnote w:type="continuationSeparator" w:id="0">
    <w:p w:rsidR="00E30A78" w:rsidRDefault="00E30A78" w14:paraId="769D0D3C" w14:textId="77777777">
      <w:pPr>
        <w:spacing w:after="0"/>
      </w:pPr>
      <w:r>
        <w:continuationSeparator/>
      </w:r>
    </w:p>
  </w:endnote>
  <w:endnote w:type="continuationNotice" w:id="1">
    <w:p w:rsidR="00E30A78" w:rsidRDefault="00E30A78" w14:paraId="54CD245A"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HGGothicM">
    <w:panose1 w:val="020B0609000000000000"/>
    <w:charset w:val="80"/>
    <w:family w:val="modern"/>
    <w:pitch w:val="fixed"/>
    <w:sig w:usb0="80000281" w:usb1="28C76CF8" w:usb2="00000010" w:usb3="00000000" w:csb0="00020000" w:csb1="00000000"/>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altName w:val="Arial"/>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641A26" w:rsidRDefault="00641A26" w14:paraId="5973F654" w14:textId="515567A1">
    <w:pPr>
      <w:pStyle w:val="Footer"/>
    </w:pPr>
    <w:r>
      <w:rPr>
        <w:noProof/>
      </w:rPr>
      <mc:AlternateContent>
        <mc:Choice Requires="wps">
          <w:drawing>
            <wp:anchor distT="0" distB="0" distL="0" distR="0" simplePos="0" relativeHeight="251659264" behindDoc="0" locked="0" layoutInCell="1" allowOverlap="1" wp14:anchorId="54756254" wp14:editId="2791FF84">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641A26" w:rsidR="00641A26" w:rsidP="00641A26" w:rsidRDefault="00641A26" w14:paraId="23F14E22" w14:textId="7B4F2D83">
                          <w:pPr>
                            <w:spacing w:after="0"/>
                            <w:rPr>
                              <w:rFonts w:eastAsia="Calibri" w:cs="Calibri"/>
                              <w:noProof/>
                              <w:color w:val="000000"/>
                              <w:sz w:val="20"/>
                              <w:szCs w:val="20"/>
                            </w:rPr>
                          </w:pPr>
                          <w:r w:rsidRPr="00641A26">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1EBE89FE">
            <v:shapetype id="_x0000_t202" coordsize="21600,21600" o:spt="202" path="m,l,21600r21600,l21600,xe" w14:anchorId="54756254">
              <v:stroke joinstyle="miter"/>
              <v:path gradientshapeok="t" o:connecttype="rect"/>
            </v:shapetype>
            <v:shape id="Text Box 2"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v:fill o:detectmouseclick="t"/>
              <v:textbox style="mso-fit-shape-to-text:t" inset="0,0,0,15pt">
                <w:txbxContent>
                  <w:p w:rsidRPr="00641A26" w:rsidR="00641A26" w:rsidP="00641A26" w:rsidRDefault="00641A26" w14:paraId="09E77742" w14:textId="7B4F2D83">
                    <w:pPr>
                      <w:spacing w:after="0"/>
                      <w:rPr>
                        <w:rFonts w:eastAsia="Calibri" w:cs="Calibri"/>
                        <w:noProof/>
                        <w:color w:val="000000"/>
                        <w:sz w:val="20"/>
                        <w:szCs w:val="20"/>
                      </w:rPr>
                    </w:pPr>
                    <w:r w:rsidRPr="00641A26">
                      <w:rPr>
                        <w:rFonts w:eastAsia="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Pr="00851CFC" w:rsidR="00CE2E72" w:rsidP="00851CFC" w:rsidRDefault="00641A26" w14:paraId="6BD18F9B" w14:textId="6569241D">
    <w:pPr>
      <w:tabs>
        <w:tab w:val="center" w:pos="4513"/>
        <w:tab w:val="right" w:pos="9026"/>
      </w:tabs>
      <w:spacing w:after="0"/>
      <w:rPr>
        <w:rFonts w:ascii="Arial" w:hAnsi="Arial"/>
        <w:color w:val="A6A6A6"/>
        <w:sz w:val="20"/>
      </w:rPr>
    </w:pPr>
    <w:r>
      <w:rPr>
        <w:rFonts w:ascii="Arial" w:hAnsi="Arial"/>
        <w:noProof/>
        <w:color w:val="A6A6A6"/>
        <w:sz w:val="20"/>
      </w:rPr>
      <mc:AlternateContent>
        <mc:Choice Requires="wps">
          <w:drawing>
            <wp:anchor distT="0" distB="0" distL="0" distR="0" simplePos="0" relativeHeight="251660288" behindDoc="0" locked="0" layoutInCell="1" allowOverlap="1" wp14:anchorId="0D9B4A20" wp14:editId="5703AD33">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641A26" w:rsidR="00641A26" w:rsidP="00641A26" w:rsidRDefault="00641A26" w14:paraId="0F38459E" w14:textId="7CD37385">
                          <w:pPr>
                            <w:spacing w:after="0"/>
                            <w:rPr>
                              <w:rFonts w:eastAsia="Calibri" w:cs="Calibri"/>
                              <w:noProof/>
                              <w:color w:val="000000"/>
                              <w:sz w:val="20"/>
                              <w:szCs w:val="20"/>
                            </w:rPr>
                          </w:pPr>
                          <w:r w:rsidRPr="00641A26">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53E4A855">
            <v:shapetype id="_x0000_t202" coordsize="21600,21600" o:spt="202" path="m,l,21600r21600,l21600,xe" w14:anchorId="0D9B4A20">
              <v:stroke joinstyle="miter"/>
              <v:path gradientshapeok="t" o:connecttype="rect"/>
            </v:shapetype>
            <v:shape id="Text Box 3"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v:fill o:detectmouseclick="t"/>
              <v:textbox style="mso-fit-shape-to-text:t" inset="0,0,0,15pt">
                <w:txbxContent>
                  <w:p w:rsidRPr="00641A26" w:rsidR="00641A26" w:rsidP="00641A26" w:rsidRDefault="00641A26" w14:paraId="08CE8BEA" w14:textId="7CD37385">
                    <w:pPr>
                      <w:spacing w:after="0"/>
                      <w:rPr>
                        <w:rFonts w:eastAsia="Calibri" w:cs="Calibri"/>
                        <w:noProof/>
                        <w:color w:val="000000"/>
                        <w:sz w:val="20"/>
                        <w:szCs w:val="20"/>
                      </w:rPr>
                    </w:pPr>
                    <w:r w:rsidRPr="00641A26">
                      <w:rPr>
                        <w:rFonts w:eastAsia="Calibri" w:cs="Calibri"/>
                        <w:noProof/>
                        <w:color w:val="000000"/>
                        <w:sz w:val="20"/>
                        <w:szCs w:val="20"/>
                      </w:rPr>
                      <w:t>OFFICIAL</w:t>
                    </w:r>
                  </w:p>
                </w:txbxContent>
              </v:textbox>
              <w10:wrap anchorx="page" anchory="page"/>
            </v:shape>
          </w:pict>
        </mc:Fallback>
      </mc:AlternateContent>
    </w:r>
  </w:p>
  <w:p w:rsidRPr="00C25BF9" w:rsidR="00CE2E72" w:rsidP="00851CFC" w:rsidRDefault="00CE2E72" w14:paraId="64C90AC0" w14:textId="77777777">
    <w:pPr>
      <w:tabs>
        <w:tab w:val="center" w:pos="4513"/>
        <w:tab w:val="right" w:pos="9026"/>
      </w:tabs>
      <w:spacing w:after="0"/>
      <w:rPr>
        <w:rFonts w:ascii="Arial" w:hAnsi="Arial"/>
        <w:sz w:val="20"/>
      </w:rPr>
    </w:pPr>
    <w:r w:rsidRPr="00C25BF9">
      <w:rPr>
        <w:rFonts w:ascii="Arial" w:hAnsi="Arial"/>
        <w:sz w:val="20"/>
      </w:rPr>
      <w:t xml:space="preserve">Framework Ref: </w:t>
    </w:r>
    <w:r w:rsidR="0049648D">
      <w:rPr>
        <w:rFonts w:ascii="Arial" w:hAnsi="Arial" w:eastAsia="Arial"/>
        <w:color w:val="000000"/>
        <w:sz w:val="20"/>
        <w:szCs w:val="20"/>
      </w:rPr>
      <w:t>RM6217</w:t>
    </w:r>
  </w:p>
  <w:p w:rsidRPr="00C25BF9" w:rsidR="00CE2E72" w:rsidP="00851CFC" w:rsidRDefault="00CE2E72" w14:paraId="4A4DE946" w14:textId="77777777">
    <w:pPr>
      <w:pStyle w:val="Footer"/>
      <w:rPr>
        <w:rFonts w:ascii="Arial" w:hAnsi="Arial"/>
        <w:sz w:val="20"/>
      </w:rPr>
    </w:pPr>
    <w:r w:rsidRPr="00C25BF9">
      <w:rPr>
        <w:rFonts w:ascii="Arial" w:hAnsi="Arial"/>
        <w:sz w:val="20"/>
      </w:rPr>
      <w:t>Project</w:t>
    </w:r>
    <w:r>
      <w:rPr>
        <w:rFonts w:ascii="Arial" w:hAnsi="Arial"/>
        <w:sz w:val="20"/>
      </w:rPr>
      <w:t xml:space="preserve"> Version: v1.0</w:t>
    </w:r>
    <w:r>
      <w:rPr>
        <w:rFonts w:ascii="Arial" w:hAnsi="Arial"/>
        <w:sz w:val="20"/>
      </w:rPr>
      <w:tab/>
    </w:r>
    <w:r w:rsidRPr="00C25BF9">
      <w:rPr>
        <w:rFonts w:ascii="Arial" w:hAnsi="Arial"/>
        <w:sz w:val="20"/>
      </w:rPr>
      <w:tab/>
    </w:r>
    <w:r w:rsidRPr="00C25BF9">
      <w:rPr>
        <w:rFonts w:ascii="Arial" w:hAnsi="Arial"/>
        <w:sz w:val="20"/>
      </w:rPr>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49648D">
      <w:rPr>
        <w:rFonts w:ascii="Arial" w:hAnsi="Arial"/>
        <w:noProof/>
        <w:sz w:val="20"/>
      </w:rPr>
      <w:t>2</w:t>
    </w:r>
    <w:r w:rsidRPr="00C25BF9">
      <w:rPr>
        <w:rFonts w:ascii="Arial" w:hAnsi="Arial"/>
        <w:noProof/>
        <w:sz w:val="20"/>
      </w:rPr>
      <w:fldChar w:fldCharType="end"/>
    </w:r>
  </w:p>
  <w:p w:rsidRPr="00851CFC" w:rsidR="00CE2E72" w:rsidP="00851CFC" w:rsidRDefault="00CE2E72" w14:paraId="2FC47CEF" w14:textId="77777777">
    <w:pPr>
      <w:spacing w:after="0"/>
      <w:rPr>
        <w:rFonts w:ascii="Arial" w:hAnsi="Arial"/>
        <w:color w:val="A6A6A6"/>
        <w:sz w:val="20"/>
      </w:rPr>
    </w:pPr>
    <w:r w:rsidRPr="00C25BF9">
      <w:rPr>
        <w:rFonts w:ascii="Arial" w:hAnsi="Arial"/>
        <w:sz w:val="20"/>
      </w:rPr>
      <w:t>Model Version: v3.</w:t>
    </w:r>
    <w:r w:rsidR="00540518">
      <w:rPr>
        <w:rFonts w:ascii="Arial" w:hAnsi="Arial"/>
        <w:sz w:val="20"/>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Pr="00851CFC" w:rsidR="00CE2E72" w:rsidP="00851CFC" w:rsidRDefault="00641A26" w14:paraId="7196D064" w14:textId="0CD69D32">
    <w:pPr>
      <w:tabs>
        <w:tab w:val="center" w:pos="4513"/>
        <w:tab w:val="right" w:pos="9026"/>
      </w:tabs>
      <w:spacing w:after="0"/>
      <w:rPr>
        <w:rFonts w:ascii="Arial" w:hAnsi="Arial"/>
        <w:color w:val="A6A6A6"/>
        <w:sz w:val="20"/>
      </w:rPr>
    </w:pPr>
    <w:r>
      <w:rPr>
        <w:rFonts w:ascii="Arial" w:hAnsi="Arial"/>
        <w:noProof/>
        <w:color w:val="A6A6A6"/>
        <w:sz w:val="20"/>
      </w:rPr>
      <mc:AlternateContent>
        <mc:Choice Requires="wps">
          <w:drawing>
            <wp:anchor distT="0" distB="0" distL="0" distR="0" simplePos="0" relativeHeight="251658240" behindDoc="0" locked="0" layoutInCell="1" allowOverlap="1" wp14:anchorId="20593BD7" wp14:editId="5CE3DD56">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641A26" w:rsidR="00641A26" w:rsidP="00641A26" w:rsidRDefault="00641A26" w14:paraId="67AC840C" w14:textId="6052A07E">
                          <w:pPr>
                            <w:spacing w:after="0"/>
                            <w:rPr>
                              <w:rFonts w:eastAsia="Calibri" w:cs="Calibri"/>
                              <w:noProof/>
                              <w:color w:val="000000"/>
                              <w:sz w:val="20"/>
                              <w:szCs w:val="20"/>
                            </w:rPr>
                          </w:pPr>
                          <w:r w:rsidRPr="00641A26">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1AF5AB4E">
            <v:shapetype id="_x0000_t202" coordsize="21600,21600" o:spt="202" path="m,l,21600r21600,l21600,xe" w14:anchorId="20593BD7">
              <v:stroke joinstyle="miter"/>
              <v:path gradientshapeok="t" o:connecttype="rect"/>
            </v:shapetype>
            <v:shape id="Text Box 1"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v:fill o:detectmouseclick="t"/>
              <v:textbox style="mso-fit-shape-to-text:t" inset="0,0,0,15pt">
                <w:txbxContent>
                  <w:p w:rsidRPr="00641A26" w:rsidR="00641A26" w:rsidP="00641A26" w:rsidRDefault="00641A26" w14:paraId="75F360E3" w14:textId="6052A07E">
                    <w:pPr>
                      <w:spacing w:after="0"/>
                      <w:rPr>
                        <w:rFonts w:eastAsia="Calibri" w:cs="Calibri"/>
                        <w:noProof/>
                        <w:color w:val="000000"/>
                        <w:sz w:val="20"/>
                        <w:szCs w:val="20"/>
                      </w:rPr>
                    </w:pPr>
                    <w:r w:rsidRPr="00641A26">
                      <w:rPr>
                        <w:rFonts w:eastAsia="Calibri" w:cs="Calibri"/>
                        <w:noProof/>
                        <w:color w:val="000000"/>
                        <w:sz w:val="20"/>
                        <w:szCs w:val="20"/>
                      </w:rPr>
                      <w:t>OFFICIAL</w:t>
                    </w:r>
                  </w:p>
                </w:txbxContent>
              </v:textbox>
              <w10:wrap anchorx="page" anchory="page"/>
            </v:shape>
          </w:pict>
        </mc:Fallback>
      </mc:AlternateContent>
    </w:r>
  </w:p>
  <w:p w:rsidRPr="00851CFC" w:rsidR="00CE2E72" w:rsidP="00851CFC" w:rsidRDefault="00CE2E72" w14:paraId="0E021F13" w14:textId="77777777">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r>
    <w:r w:rsidRPr="00851CFC">
      <w:rPr>
        <w:rFonts w:ascii="Arial" w:hAnsi="Arial"/>
        <w:color w:val="A6A6A6"/>
        <w:sz w:val="20"/>
      </w:rPr>
      <w:t xml:space="preserve">                                           </w:t>
    </w:r>
  </w:p>
  <w:p w:rsidRPr="00851CFC" w:rsidR="00CE2E72" w:rsidP="00851CFC" w:rsidRDefault="00CE2E72" w14:paraId="739F06F1" w14:textId="77777777">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Pr>
        <w:rFonts w:ascii="Arial" w:hAnsi="Arial"/>
        <w:noProof/>
        <w:color w:val="A6A6A6"/>
        <w:sz w:val="20"/>
      </w:rPr>
      <w:t>1</w:t>
    </w:r>
    <w:r w:rsidRPr="00851CFC">
      <w:rPr>
        <w:rFonts w:ascii="Arial" w:hAnsi="Arial"/>
        <w:noProof/>
        <w:color w:val="A6A6A6"/>
        <w:sz w:val="20"/>
      </w:rPr>
      <w:fldChar w:fldCharType="end"/>
    </w:r>
  </w:p>
  <w:p w:rsidRPr="00851CFC" w:rsidR="00CE2E72" w:rsidP="00851CFC" w:rsidRDefault="00CE2E72" w14:paraId="3D5A4080" w14:textId="77777777">
    <w:pPr>
      <w:spacing w:after="0"/>
      <w:rPr>
        <w:rFonts w:ascii="Arial" w:hAnsi="Arial"/>
        <w:color w:val="A6A6A6"/>
        <w:sz w:val="20"/>
      </w:rPr>
    </w:pPr>
    <w:r w:rsidRPr="00851CFC">
      <w:rPr>
        <w:rFonts w:ascii="Arial" w:hAnsi="Arial"/>
        <w:color w:val="A6A6A6"/>
        <w:sz w:val="20"/>
      </w:rPr>
      <w:t>Model Version: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30A78" w:rsidRDefault="00E30A78" w14:paraId="1231BE67" w14:textId="77777777">
      <w:pPr>
        <w:spacing w:after="0"/>
      </w:pPr>
      <w:r>
        <w:separator/>
      </w:r>
    </w:p>
  </w:footnote>
  <w:footnote w:type="continuationSeparator" w:id="0">
    <w:p w:rsidR="00E30A78" w:rsidRDefault="00E30A78" w14:paraId="36FEB5B0" w14:textId="77777777">
      <w:pPr>
        <w:spacing w:after="0"/>
      </w:pPr>
      <w:r>
        <w:continuationSeparator/>
      </w:r>
    </w:p>
  </w:footnote>
  <w:footnote w:type="continuationNotice" w:id="1">
    <w:p w:rsidR="00E30A78" w:rsidRDefault="00E30A78" w14:paraId="30D7AA69"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41A7B" w:rsidR="00CE2E72" w:rsidRDefault="00CE2E72" w14:paraId="0C8F15B5" w14:textId="77777777">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rsidRPr="00F41A7B" w:rsidR="00CE2E72" w:rsidRDefault="00CE2E72" w14:paraId="27A81D6B" w14:textId="77777777">
    <w:pPr>
      <w:pStyle w:val="Header"/>
    </w:pPr>
    <w:r w:rsidRPr="00F41A7B">
      <w:rPr>
        <w:rFonts w:ascii="Arial" w:hAnsi="Arial"/>
        <w:sz w:val="20"/>
      </w:rPr>
      <w:t xml:space="preserve">Call-Off Ref: </w:t>
    </w:r>
  </w:p>
  <w:p w:rsidRPr="00F41A7B" w:rsidR="00CE2E72" w:rsidRDefault="00CE2E72" w14:paraId="0D8DE42E" w14:textId="77777777">
    <w:pPr>
      <w:pStyle w:val="Header"/>
      <w:rPr>
        <w:rFonts w:ascii="Arial" w:hAnsi="Arial"/>
        <w:sz w:val="20"/>
      </w:rPr>
    </w:pPr>
    <w:r w:rsidRPr="00F41A7B">
      <w:rPr>
        <w:rFonts w:ascii="Arial" w:hAnsi="Arial"/>
        <w:sz w:val="20"/>
      </w:rPr>
      <w:t>Crown Copyright</w:t>
    </w:r>
    <w:r w:rsidRPr="00F41A7B">
      <w:rPr>
        <w:rFonts w:ascii="Arial" w:hAnsi="Arial"/>
        <w:sz w:val="20"/>
        <w:lang w:eastAsia="en-GB"/>
      </w:rPr>
      <w:t xml:space="preserve"> 2018</w:t>
    </w:r>
    <w:r w:rsidRPr="00F41A7B">
      <w:rPr>
        <w:rFonts w:ascii="Arial" w:hAnsi="Arial"/>
        <w:sz w:val="20"/>
      </w:rPr>
      <w:t xml:space="preserve"> </w:t>
    </w:r>
  </w:p>
  <w:p w:rsidR="00CE2E72" w:rsidRDefault="00CE2E72" w14:paraId="296FEF7D"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E2E72" w:rsidRDefault="00CE2E72" w14:paraId="34FF1C98" w14:textId="77777777">
    <w:pPr>
      <w:pStyle w:val="Header"/>
    </w:pPr>
  </w:p>
  <w:p w:rsidR="00CE2E72" w:rsidRDefault="00CE2E72" w14:paraId="6D072C0D" w14:textId="77777777">
    <w:pPr>
      <w:pStyle w:val="Header"/>
    </w:pPr>
  </w:p>
  <w:p w:rsidR="00CE2E72" w:rsidRDefault="00CE2E72" w14:paraId="48A21919"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99">
    <w:nsid w:val="72a2a736"/>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4"/>
      <w:numFmt w:val="decimal"/>
      <w:lvlText w:val="%1.%2"/>
      <w:lvlJc w:val="left"/>
      <w:pPr>
        <w:ind w:left="720" w:hanging="720"/>
      </w:pPr>
      <w:rPr>
        <w:rFonts w:hint="default" w:ascii="Arial" w:hAnsi="Arial"/>
      </w:r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98">
    <w:nsid w:val="1fd4e05e"/>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8"/>
      <w:numFmt w:val="decimal"/>
      <w:lvlText w:val="%1.%2.%3"/>
      <w:lvlJc w:val="left"/>
      <w:pPr>
        <w:ind w:left="2214" w:hanging="108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97">
    <w:nsid w:val="6bc502a"/>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7"/>
      <w:numFmt w:val="decimal"/>
      <w:lvlText w:val="%1.%2.%3"/>
      <w:lvlJc w:val="left"/>
      <w:pPr>
        <w:ind w:left="2214" w:hanging="108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96">
    <w:nsid w:val="2cc9f64e"/>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2"/>
      <w:numFmt w:val="lowerLetter"/>
      <w:lvlText w:val="(%5)"/>
      <w:lvlJc w:val="left"/>
      <w:pPr>
        <w:ind w:left="2126" w:hanging="708"/>
      </w:pPr>
      <w:rPr>
        <w:rFonts w:hint="default" w:ascii="Trebuchet MS" w:hAnsi="Trebuchet MS"/>
      </w:r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95">
    <w:nsid w:val="780532d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2126" w:hanging="708"/>
      </w:pPr>
      <w:rPr>
        <w:rFonts w:hint="default" w:ascii="Trebuchet MS" w:hAnsi="Trebuchet MS"/>
      </w:r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94">
    <w:nsid w:val="98c6cea"/>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6"/>
      <w:numFmt w:val="decimal"/>
      <w:lvlText w:val="%1.%2.%3"/>
      <w:lvlJc w:val="left"/>
      <w:pPr>
        <w:ind w:left="2214" w:hanging="108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93">
    <w:nsid w:val="3f80209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5"/>
      <w:numFmt w:val="decimal"/>
      <w:lvlText w:val="%1.%2.%3"/>
      <w:lvlJc w:val="left"/>
      <w:pPr>
        <w:ind w:left="2214" w:hanging="108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92">
    <w:nsid w:val="3e8df44a"/>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4"/>
      <w:numFmt w:val="decimal"/>
      <w:lvlText w:val="%1.%2.%3"/>
      <w:lvlJc w:val="left"/>
      <w:pPr>
        <w:ind w:left="2214" w:hanging="108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91">
    <w:nsid w:val="16948e7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3"/>
      <w:numFmt w:val="decimal"/>
      <w:lvlText w:val="%1.%2.%3"/>
      <w:lvlJc w:val="left"/>
      <w:pPr>
        <w:ind w:left="2214" w:hanging="108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90">
    <w:nsid w:val="1796ba70"/>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2"/>
      <w:numFmt w:val="lowerLetter"/>
      <w:lvlText w:val="(%5)"/>
      <w:lvlJc w:val="left"/>
      <w:pPr>
        <w:ind w:left="2126" w:hanging="708"/>
      </w:pPr>
      <w:rPr>
        <w:rFonts w:hint="default" w:ascii="Trebuchet MS" w:hAnsi="Trebuchet MS"/>
      </w:r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9">
    <w:nsid w:val="67f43c39"/>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2126" w:hanging="708"/>
      </w:pPr>
      <w:rPr>
        <w:rFonts w:hint="default" w:ascii="Trebuchet MS" w:hAnsi="Trebuchet MS"/>
      </w:r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8">
    <w:nsid w:val="73ad3a76"/>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2"/>
      <w:numFmt w:val="decimal"/>
      <w:lvlText w:val="%1.%2.%3"/>
      <w:lvlJc w:val="left"/>
      <w:pPr>
        <w:ind w:left="2214" w:hanging="108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7">
    <w:nsid w:val="720669f5"/>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decimal"/>
      <w:lvlText w:val="%1.%2.%3"/>
      <w:lvlJc w:val="left"/>
      <w:pPr>
        <w:ind w:left="2214" w:hanging="108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6">
    <w:nsid w:val="72c9e119"/>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3"/>
      <w:numFmt w:val="decimal"/>
      <w:lvlText w:val="%1.%2"/>
      <w:lvlJc w:val="left"/>
      <w:pPr>
        <w:ind w:left="720" w:hanging="720"/>
      </w:pPr>
      <w:rPr>
        <w:rFonts w:hint="default" w:ascii="Arial" w:hAnsi="Arial"/>
      </w:r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5">
    <w:nsid w:val="76d8d7a"/>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2"/>
      <w:numFmt w:val="decimal"/>
      <w:lvlText w:val="%1.%2"/>
      <w:lvlJc w:val="left"/>
      <w:pPr>
        <w:ind w:left="720" w:hanging="720"/>
      </w:pPr>
      <w:rPr>
        <w:rFonts w:hint="default" w:ascii="Arial" w:hAnsi="Arial"/>
      </w:r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4">
    <w:nsid w:val="f055c4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3"/>
      <w:numFmt w:val="lowerLetter"/>
      <w:lvlText w:val="(%4)"/>
      <w:lvlJc w:val="left"/>
      <w:pPr>
        <w:ind w:left="1418" w:hanging="709"/>
      </w:pPr>
      <w:rPr>
        <w:rFonts w:hint="default" w:ascii="Arial" w:hAnsi="Arial"/>
      </w:r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3">
    <w:nsid w:val="38acbbe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1"/>
      <w:numFmt w:val="decimal"/>
      <w:lvlText w:val="%1.%2"/>
      <w:lvlJc w:val="left"/>
      <w:pPr>
        <w:ind w:left="720" w:hanging="720"/>
      </w:pPr>
      <w:rPr>
        <w:rFonts w:hint="default" w:ascii="Arial" w:hAnsi="Arial"/>
      </w:r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2">
    <w:nsid w:val="4f834c0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0"/>
      <w:numFmt w:val="decimal"/>
      <w:lvlText w:val="%1.%2"/>
      <w:lvlJc w:val="left"/>
      <w:pPr>
        <w:ind w:left="720" w:hanging="720"/>
      </w:pPr>
      <w:rPr>
        <w:rFonts w:hint="default" w:ascii="Arial" w:hAnsi="Arial"/>
      </w:r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1">
    <w:nsid w:val="16aa8bc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2"/>
      <w:numFmt w:val="decimal"/>
      <w:lvlText w:val="%1.%2.%3"/>
      <w:lvlJc w:val="left"/>
      <w:pPr>
        <w:ind w:left="2214" w:hanging="108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0">
    <w:nsid w:val="701f933e"/>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2"/>
      <w:numFmt w:val="lowerLetter"/>
      <w:lvlText w:val="(%4)"/>
      <w:lvlJc w:val="left"/>
      <w:pPr>
        <w:ind w:left="2880" w:hanging="1080"/>
      </w:pPr>
      <w:rPr>
        <w:rFonts w:hint="default" w:ascii="Arial" w:hAnsi="Arial"/>
      </w:r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9">
    <w:nsid w:val="35016bd2"/>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2"/>
      <w:numFmt w:val="lowerRoman"/>
      <w:lvlText w:val="(%6)"/>
      <w:lvlJc w:val="left"/>
      <w:pPr>
        <w:ind w:left="4320" w:hanging="720"/>
      </w:pPr>
      <w:rPr>
        <w:rFonts w:hint="default" w:ascii="Arial" w:hAnsi="Arial"/>
      </w:r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8">
    <w:nsid w:val="10f7e110"/>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decimal"/>
      <w:lvlText w:val="%1.%2.%3"/>
      <w:lvlJc w:val="left"/>
      <w:pPr>
        <w:ind w:left="2214" w:hanging="108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7">
    <w:nsid w:val="75e7e05"/>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9"/>
      <w:numFmt w:val="decimal"/>
      <w:lvlText w:val="%1.%2"/>
      <w:lvlJc w:val="left"/>
      <w:pPr>
        <w:ind w:left="720" w:hanging="720"/>
      </w:pPr>
      <w:rPr>
        <w:rFonts w:hint="default" w:ascii="Arial" w:hAnsi="Arial"/>
      </w:r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6">
    <w:nsid w:val="baaa77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8"/>
      <w:numFmt w:val="decimal"/>
      <w:lvlText w:val="%1.%2"/>
      <w:lvlJc w:val="left"/>
      <w:pPr>
        <w:ind w:left="720" w:hanging="720"/>
      </w:pPr>
      <w:rPr>
        <w:rFonts w:hint="default" w:ascii="Arial" w:hAnsi="Arial"/>
      </w:r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5">
    <w:nsid w:val="4ff44fd9"/>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3"/>
      <w:numFmt w:val="decimal"/>
      <w:lvlText w:val="%1.%2.%3"/>
      <w:lvlJc w:val="left"/>
      <w:pPr>
        <w:ind w:left="2214" w:hanging="108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4">
    <w:nsid w:val="70b69153"/>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2"/>
      <w:numFmt w:val="decimal"/>
      <w:lvlText w:val="%1.%2.%3"/>
      <w:lvlJc w:val="left"/>
      <w:pPr>
        <w:ind w:left="2214" w:hanging="108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3">
    <w:nsid w:val="7bf6018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decimal"/>
      <w:lvlText w:val="%1.%2.%3"/>
      <w:lvlJc w:val="left"/>
      <w:pPr>
        <w:ind w:left="2214" w:hanging="108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2">
    <w:nsid w:val="7eb8bebd"/>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7"/>
      <w:numFmt w:val="decimal"/>
      <w:lvlText w:val="%1.%2"/>
      <w:lvlJc w:val="left"/>
      <w:pPr>
        <w:ind w:left="720" w:hanging="720"/>
      </w:pPr>
      <w:rPr>
        <w:rFonts w:hint="default" w:ascii="Arial" w:hAnsi="Arial"/>
      </w:r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1">
    <w:nsid w:val="6904f79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6"/>
      <w:numFmt w:val="decimal"/>
      <w:lvlText w:val="%1.%2"/>
      <w:lvlJc w:val="left"/>
      <w:pPr>
        <w:ind w:left="720" w:hanging="720"/>
      </w:pPr>
      <w:rPr>
        <w:rFonts w:hint="default" w:ascii="Arial" w:hAnsi="Arial"/>
      </w:r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0">
    <w:nsid w:val="7b9de8f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2"/>
      <w:numFmt w:val="decimal"/>
      <w:lvlText w:val="%1.%2.%3"/>
      <w:lvlJc w:val="left"/>
      <w:pPr>
        <w:ind w:left="2214" w:hanging="108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9">
    <w:nsid w:val="2b215eb3"/>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decimal"/>
      <w:lvlText w:val="%1.%2.%3"/>
      <w:lvlJc w:val="left"/>
      <w:pPr>
        <w:ind w:left="2214" w:hanging="108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8">
    <w:nsid w:val="498897d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5"/>
      <w:numFmt w:val="decimal"/>
      <w:lvlText w:val="%1.%2"/>
      <w:lvlJc w:val="left"/>
      <w:pPr>
        <w:ind w:left="720" w:hanging="720"/>
      </w:pPr>
      <w:rPr>
        <w:rFonts w:hint="default" w:ascii="Arial" w:hAnsi="Arial"/>
      </w:r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7">
    <w:nsid w:val="474a136a"/>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2"/>
      <w:numFmt w:val="decimal"/>
      <w:lvlText w:val="%1.%2.%3"/>
      <w:lvlJc w:val="left"/>
      <w:pPr>
        <w:ind w:left="2214" w:hanging="108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6">
    <w:nsid w:val="63d67116"/>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decimal"/>
      <w:lvlText w:val="%1.%2.%3"/>
      <w:lvlJc w:val="left"/>
      <w:pPr>
        <w:ind w:left="2214" w:hanging="108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5">
    <w:nsid w:val="426b2f4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4"/>
      <w:numFmt w:val="decimal"/>
      <w:lvlText w:val="%1.%2"/>
      <w:lvlJc w:val="left"/>
      <w:pPr>
        <w:ind w:left="720" w:hanging="720"/>
      </w:pPr>
      <w:rPr>
        <w:rFonts w:hint="default" w:ascii="Arial" w:hAnsi="Arial"/>
      </w:r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4">
    <w:nsid w:val="6cd62e7e"/>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7"/>
      <w:numFmt w:val="decimal"/>
      <w:lvlText w:val="%1.%2.%3"/>
      <w:lvlJc w:val="left"/>
      <w:pPr>
        <w:ind w:left="2214" w:hanging="108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3">
    <w:nsid w:val="74c19082"/>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6"/>
      <w:numFmt w:val="decimal"/>
      <w:lvlText w:val="%1.%2.%3"/>
      <w:lvlJc w:val="left"/>
      <w:pPr>
        <w:ind w:left="2214" w:hanging="108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2">
    <w:nsid w:val="77dc153a"/>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5"/>
      <w:numFmt w:val="decimal"/>
      <w:lvlText w:val="%1.%2.%3"/>
      <w:lvlJc w:val="left"/>
      <w:pPr>
        <w:ind w:left="2214" w:hanging="108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1">
    <w:nsid w:val="49501d55"/>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2"/>
      <w:numFmt w:val="lowerLetter"/>
      <w:lvlText w:val="(%5)"/>
      <w:lvlJc w:val="left"/>
      <w:pPr>
        <w:ind w:left="2126" w:hanging="708"/>
      </w:pPr>
      <w:rPr>
        <w:rFonts w:hint="default" w:ascii="Trebuchet MS" w:hAnsi="Trebuchet MS"/>
      </w:r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0">
    <w:nsid w:val="171a1d6d"/>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2126" w:hanging="708"/>
      </w:pPr>
      <w:rPr>
        <w:rFonts w:hint="default" w:ascii="Trebuchet MS" w:hAnsi="Trebuchet MS"/>
      </w:r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9">
    <w:nsid w:val="2677cf3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4"/>
      <w:numFmt w:val="decimal"/>
      <w:lvlText w:val="%1.%2.%3"/>
      <w:lvlJc w:val="left"/>
      <w:pPr>
        <w:ind w:left="2214" w:hanging="108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8">
    <w:nsid w:val="7c24238f"/>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3"/>
      <w:numFmt w:val="decimal"/>
      <w:lvlText w:val="%1.%2.%3"/>
      <w:lvlJc w:val="left"/>
      <w:pPr>
        <w:ind w:left="2214" w:hanging="108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7">
    <w:nsid w:val="14d2aaaa"/>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2"/>
      <w:numFmt w:val="lowerLetter"/>
      <w:lvlText w:val="(%5)"/>
      <w:lvlJc w:val="left"/>
      <w:pPr>
        <w:ind w:left="2126" w:hanging="708"/>
      </w:pPr>
      <w:rPr>
        <w:rFonts w:hint="default" w:ascii="Trebuchet MS" w:hAnsi="Trebuchet MS"/>
      </w:r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6">
    <w:nsid w:val="585978c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lowerLetter"/>
      <w:lvlText w:val="(%4)"/>
      <w:lvlJc w:val="left"/>
      <w:pPr>
        <w:ind w:left="1418" w:hanging="709"/>
      </w:pPr>
    </w:lvl>
    <w:lvl xmlns:w="http://schemas.openxmlformats.org/wordprocessingml/2006/main" w:ilvl="4">
      <w:start w:val="1"/>
      <w:numFmt w:val="lowerLetter"/>
      <w:lvlText w:val="(%5)"/>
      <w:lvlJc w:val="left"/>
      <w:pPr>
        <w:ind w:left="2126" w:hanging="708"/>
      </w:pPr>
      <w:rPr>
        <w:rFonts w:hint="default" w:ascii="Trebuchet MS" w:hAnsi="Trebuchet MS"/>
      </w:r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5">
    <w:nsid w:val="2fe83c3d"/>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2"/>
      <w:numFmt w:val="decimal"/>
      <w:lvlText w:val="%1.%2.%3"/>
      <w:lvlJc w:val="left"/>
      <w:pPr>
        <w:ind w:left="2214" w:hanging="108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4">
    <w:nsid w:val="4a78e6f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decimal"/>
      <w:lvlText w:val="%1.%2.%3"/>
      <w:lvlJc w:val="left"/>
      <w:pPr>
        <w:ind w:left="2214" w:hanging="108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3">
    <w:nsid w:val="715b2430"/>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3"/>
      <w:numFmt w:val="decimal"/>
      <w:lvlText w:val="%1.%2"/>
      <w:lvlJc w:val="left"/>
      <w:pPr>
        <w:ind w:left="720" w:hanging="720"/>
      </w:pPr>
      <w:rPr>
        <w:rFonts w:hint="default" w:ascii="Arial" w:hAnsi="Arial"/>
      </w:r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2">
    <w:nsid w:val="1b629263"/>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2"/>
      <w:numFmt w:val="decimal"/>
      <w:lvlText w:val="%1.%2"/>
      <w:lvlJc w:val="left"/>
      <w:pPr>
        <w:ind w:left="720" w:hanging="720"/>
      </w:pPr>
      <w:rPr>
        <w:rFonts w:hint="default" w:ascii="Arial" w:hAnsi="Arial"/>
      </w:r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1">
    <w:nsid w:val="2b24b90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720" w:hanging="720"/>
      </w:pPr>
      <w:rPr>
        <w:rFonts w:hint="default" w:ascii="Arial" w:hAnsi="Arial"/>
      </w:r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0">
    <w:nsid w:val="4e7f97ed"/>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6"/>
      <w:numFmt w:val="decimal"/>
      <w:lvlText w:val="%1.%2.%3"/>
      <w:lvlJc w:val="left"/>
      <w:pPr>
        <w:ind w:left="2214" w:hanging="108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9">
    <w:nsid w:val="4beecfc9"/>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5"/>
      <w:numFmt w:val="decimal"/>
      <w:lvlText w:val="%1.%2.%3"/>
      <w:lvlJc w:val="left"/>
      <w:pPr>
        <w:ind w:left="2214" w:hanging="108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8">
    <w:nsid w:val="45ffc045"/>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4"/>
      <w:numFmt w:val="decimal"/>
      <w:lvlText w:val="%1.%2.%3"/>
      <w:lvlJc w:val="left"/>
      <w:pPr>
        <w:ind w:left="2214" w:hanging="108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7">
    <w:nsid w:val="174355d"/>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3"/>
      <w:numFmt w:val="decimal"/>
      <w:lvlText w:val="%1.%2.%3"/>
      <w:lvlJc w:val="left"/>
      <w:pPr>
        <w:ind w:left="2214" w:hanging="108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6">
    <w:nsid w:val="3f3634b9"/>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2"/>
      <w:numFmt w:val="decimal"/>
      <w:lvlText w:val="%1.%2.%3"/>
      <w:lvlJc w:val="left"/>
      <w:pPr>
        <w:ind w:left="2214" w:hanging="108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5">
    <w:nsid w:val="43a441a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decimal"/>
      <w:lvlText w:val="%1.%2.%3"/>
      <w:lvlJc w:val="left"/>
      <w:pPr>
        <w:ind w:left="2214" w:hanging="108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4">
    <w:nsid w:val="a43f12a"/>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7"/>
      <w:numFmt w:val="decimal"/>
      <w:lvlText w:val="%1.%2"/>
      <w:lvlJc w:val="left"/>
      <w:pPr>
        <w:ind w:left="720" w:hanging="720"/>
      </w:pPr>
      <w:rPr>
        <w:rFonts w:hint="default" w:ascii="Arial" w:hAnsi="Arial"/>
      </w:r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3">
    <w:nsid w:val="5f4d3f9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4"/>
      <w:numFmt w:val="decimal"/>
      <w:lvlText w:val="%1.%2.%3"/>
      <w:lvlJc w:val="left"/>
      <w:pPr>
        <w:ind w:left="2214" w:hanging="108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2">
    <w:nsid w:val="61b40ed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3"/>
      <w:numFmt w:val="decimal"/>
      <w:lvlText w:val="%1.%2.%3"/>
      <w:lvlJc w:val="left"/>
      <w:pPr>
        <w:ind w:left="2214" w:hanging="108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1">
    <w:nsid w:val="6c936e70"/>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2"/>
      <w:numFmt w:val="decimal"/>
      <w:lvlText w:val="%1.%2.%3"/>
      <w:lvlJc w:val="left"/>
      <w:pPr>
        <w:ind w:left="2214" w:hanging="108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0">
    <w:nsid w:val="6c30df9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decimal"/>
      <w:lvlText w:val="%1.%2.%3"/>
      <w:lvlJc w:val="left"/>
      <w:pPr>
        <w:ind w:left="2214" w:hanging="108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9">
    <w:nsid w:val="19f568d6"/>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6"/>
      <w:numFmt w:val="decimal"/>
      <w:lvlText w:val="%1.%2"/>
      <w:lvlJc w:val="left"/>
      <w:pPr>
        <w:ind w:left="720" w:hanging="720"/>
      </w:pPr>
      <w:rPr>
        <w:rFonts w:hint="default" w:ascii="Arial" w:hAnsi="Arial"/>
      </w:r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8">
    <w:nsid w:val="37a92c19"/>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6"/>
      <w:numFmt w:val="decimal"/>
      <w:lvlText w:val="%1.%2.%3"/>
      <w:lvlJc w:val="left"/>
      <w:pPr>
        <w:ind w:left="2214" w:hanging="108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7">
    <w:nsid w:val="14d748a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5"/>
      <w:numFmt w:val="decimal"/>
      <w:lvlText w:val="%1.%2.%3"/>
      <w:lvlJc w:val="left"/>
      <w:pPr>
        <w:ind w:left="2214" w:hanging="108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6">
    <w:nsid w:val="390b75a9"/>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4"/>
      <w:numFmt w:val="decimal"/>
      <w:lvlText w:val="%1.%2.%3"/>
      <w:lvlJc w:val="left"/>
      <w:pPr>
        <w:ind w:left="2214" w:hanging="108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5">
    <w:nsid w:val="1f5e724e"/>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3"/>
      <w:numFmt w:val="decimal"/>
      <w:lvlText w:val="%1.%2.%3"/>
      <w:lvlJc w:val="left"/>
      <w:pPr>
        <w:ind w:left="2214" w:hanging="108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4">
    <w:nsid w:val="2811cf7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2"/>
      <w:numFmt w:val="decimal"/>
      <w:lvlText w:val="%1.%2.%3"/>
      <w:lvlJc w:val="left"/>
      <w:pPr>
        <w:ind w:left="2214" w:hanging="108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3">
    <w:nsid w:val="3c6bfe33"/>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decimal"/>
      <w:lvlText w:val="%1.%2.%3"/>
      <w:lvlJc w:val="left"/>
      <w:pPr>
        <w:ind w:left="2214" w:hanging="108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2">
    <w:nsid w:val="506be7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5"/>
      <w:numFmt w:val="decimal"/>
      <w:lvlText w:val="%1.%2"/>
      <w:lvlJc w:val="left"/>
      <w:pPr>
        <w:ind w:left="720" w:hanging="720"/>
      </w:pPr>
      <w:rPr>
        <w:rFonts w:hint="default" w:ascii="Arial" w:hAnsi="Arial"/>
      </w:r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1">
    <w:nsid w:val="22721fc3"/>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4"/>
      <w:numFmt w:val="decimal"/>
      <w:lvlText w:val="%1.%2"/>
      <w:lvlJc w:val="left"/>
      <w:pPr>
        <w:ind w:left="720" w:hanging="720"/>
      </w:pPr>
      <w:rPr>
        <w:rFonts w:hint="default" w:ascii="Arial" w:hAnsi="Arial"/>
      </w:r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0">
    <w:nsid w:val="75508f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3"/>
      <w:numFmt w:val="decimal"/>
      <w:lvlText w:val="%1.%2"/>
      <w:lvlJc w:val="left"/>
      <w:pPr>
        <w:ind w:left="720" w:hanging="720"/>
      </w:pPr>
      <w:rPr>
        <w:rFonts w:hint="default" w:ascii="Arial" w:hAnsi="Arial"/>
      </w:r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9">
    <w:nsid w:val="36192b7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2"/>
      <w:numFmt w:val="decimal"/>
      <w:lvlText w:val="%1.%2"/>
      <w:lvlJc w:val="left"/>
      <w:pPr>
        <w:ind w:left="720" w:hanging="720"/>
      </w:pPr>
      <w:rPr>
        <w:rFonts w:hint="default" w:ascii="Arial" w:hAnsi="Arial"/>
      </w:r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8">
    <w:nsid w:val="54687e1e"/>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4"/>
      <w:numFmt w:val="decimal"/>
      <w:lvlText w:val="%1.%2.%3"/>
      <w:lvlJc w:val="left"/>
      <w:pPr>
        <w:ind w:left="2214" w:hanging="108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7">
    <w:nsid w:val="60b8f656"/>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3"/>
      <w:numFmt w:val="decimal"/>
      <w:lvlText w:val="%1.%2.%3"/>
      <w:lvlJc w:val="left"/>
      <w:pPr>
        <w:ind w:left="2214" w:hanging="108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6">
    <w:nsid w:val="b21ded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2"/>
      <w:numFmt w:val="decimal"/>
      <w:lvlText w:val="%1.%2.%3"/>
      <w:lvlJc w:val="left"/>
      <w:pPr>
        <w:ind w:left="2214" w:hanging="108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5">
    <w:nsid w:val="301344d8"/>
    <w:multiLevelType xmlns:w="http://schemas.openxmlformats.org/wordprocessingml/2006/main" w:val="hybridMultilevel"/>
    <w:lvl xmlns:w="http://schemas.openxmlformats.org/wordprocessingml/2006/main" w:ilvl="0">
      <w:start w:val="1"/>
      <w:numFmt w:val="decimal"/>
      <w:lvlText w:val="%1."/>
      <w:lvlJc w:val="left"/>
      <w:pPr>
        <w:ind w:left="720" w:hanging="720"/>
      </w:pPr>
    </w:lvl>
    <w:lvl xmlns:w="http://schemas.openxmlformats.org/wordprocessingml/2006/main" w:ilvl="1">
      <w:start w:val="1"/>
      <w:numFmt w:val="decimal"/>
      <w:lvlText w:val="%1.%2"/>
      <w:lvlJc w:val="left"/>
      <w:pPr>
        <w:ind w:left="720" w:hanging="720"/>
      </w:pPr>
      <w:rPr>
        <w:rFonts w:hint="default" w:ascii="Arial" w:hAnsi="Arial"/>
      </w:rPr>
    </w:lvl>
    <w:lvl xmlns:w="http://schemas.openxmlformats.org/wordprocessingml/2006/main" w:ilvl="2">
      <w:start w:val="1"/>
      <w:numFmt w:val="decimal"/>
      <w:lvlText w:val="%1.%2.%3"/>
      <w:lvlJc w:val="left"/>
      <w:pPr>
        <w:ind w:left="2214" w:hanging="1080"/>
      </w:pPr>
    </w:lvl>
    <w:lvl xmlns:w="http://schemas.openxmlformats.org/wordprocessingml/2006/main" w:ilvl="3">
      <w:start w:val="1"/>
      <w:numFmt w:val="lowerLetter"/>
      <w:lvlText w:val="(%4)"/>
      <w:lvlJc w:val="left"/>
      <w:pPr>
        <w:ind w:left="2880" w:hanging="108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left"/>
      <w:pPr>
        <w:ind w:left="4320" w:hanging="72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4">
    <w:nsid w:val="706445f4"/>
    <w:multiLevelType xmlns:w="http://schemas.openxmlformats.org/wordprocessingml/2006/main" w:val="multilevel"/>
    <w:lvl xmlns:w="http://schemas.openxmlformats.org/wordprocessingml/2006/main" w:ilvl="0">
      <w:start w:val="1"/>
      <w:numFmt w:val="decimal"/>
      <w:lvlText w:val="%1."/>
      <w:lvlJc w:val="left"/>
      <w:pPr>
        <w:ind w:left="720" w:hanging="720"/>
      </w:pPr>
      <w:rPr>
        <w:rFonts w:hint="default" w:ascii="Arial" w:hAnsi="Arial"/>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hint="default" w:ascii="Calibri" w:hAnsi="Calibri"/>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3"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353"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FEE4FED"/>
    <w:multiLevelType w:val="multilevel"/>
    <w:tmpl w:val="4336C8B6"/>
    <w:lvl w:ilvl="0">
      <w:start w:val="1"/>
      <w:numFmt w:val="none"/>
      <w:pStyle w:val="GPsDefinition"/>
      <w:lvlText w:val="%1"/>
      <w:lvlJc w:val="left"/>
      <w:pPr>
        <w:ind w:left="170" w:hanging="170"/>
      </w:pPr>
      <w:rPr>
        <w:rFonts w:hint="default" w:ascii="Arial" w:hAnsi="Arial" w:cs="Times New Roman"/>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hint="default" w:ascii="Arial" w:hAnsi="Arial" w:cs="Times New Roman"/>
        <w:sz w:val="22"/>
      </w:rPr>
    </w:lvl>
    <w:lvl w:ilvl="3">
      <w:start w:val="1"/>
      <w:numFmt w:val="decimal"/>
      <w:pStyle w:val="GPSDefinitionL4"/>
      <w:lvlText w:val="(%4)"/>
      <w:lvlJc w:val="left"/>
      <w:pPr>
        <w:ind w:left="1440" w:hanging="360"/>
      </w:pPr>
      <w:rPr>
        <w:rFonts w:hint="default" w:cs="Times New Roman"/>
      </w:rPr>
    </w:lvl>
    <w:lvl w:ilvl="4">
      <w:start w:val="1"/>
      <w:numFmt w:val="lowerLetter"/>
      <w:lvlText w:val="(%5)"/>
      <w:lvlJc w:val="left"/>
      <w:pPr>
        <w:ind w:left="1800" w:hanging="360"/>
      </w:pPr>
      <w:rPr>
        <w:rFonts w:hint="default" w:cs="Times New Roman"/>
      </w:rPr>
    </w:lvl>
    <w:lvl w:ilvl="5">
      <w:start w:val="1"/>
      <w:numFmt w:val="lowerRoman"/>
      <w:lvlText w:val="(%6)"/>
      <w:lvlJc w:val="left"/>
      <w:pPr>
        <w:ind w:left="2160" w:hanging="360"/>
      </w:pPr>
      <w:rPr>
        <w:rFonts w:hint="default" w:cs="Times New Roman"/>
      </w:rPr>
    </w:lvl>
    <w:lvl w:ilvl="6">
      <w:start w:val="1"/>
      <w:numFmt w:val="decimal"/>
      <w:lvlText w:val="%7"/>
      <w:lvlJc w:val="left"/>
      <w:pPr>
        <w:ind w:left="2520" w:hanging="360"/>
      </w:pPr>
      <w:rPr>
        <w:rFonts w:ascii="Arial" w:hAnsi="Arial" w:eastAsia="Times New Roman" w:cs="Arial"/>
      </w:rPr>
    </w:lvl>
    <w:lvl w:ilvl="7">
      <w:start w:val="1"/>
      <w:numFmt w:val="lowerLetter"/>
      <w:lvlText w:val="%8."/>
      <w:lvlJc w:val="left"/>
      <w:pPr>
        <w:ind w:left="2880" w:hanging="360"/>
      </w:pPr>
      <w:rPr>
        <w:rFonts w:hint="default" w:cs="Times New Roman"/>
      </w:rPr>
    </w:lvl>
    <w:lvl w:ilvl="8">
      <w:start w:val="1"/>
      <w:numFmt w:val="lowerRoman"/>
      <w:lvlText w:val="%9."/>
      <w:lvlJc w:val="left"/>
      <w:pPr>
        <w:ind w:left="3240" w:hanging="360"/>
      </w:pPr>
      <w:rPr>
        <w:rFonts w:hint="default" w:cs="Times New Roman"/>
      </w:rPr>
    </w:lvl>
  </w:abstractNum>
  <w:abstractNum w:abstractNumId="5" w15:restartNumberingAfterBreak="0">
    <w:nsid w:val="1EAF5323"/>
    <w:multiLevelType w:val="hybridMultilevel"/>
    <w:tmpl w:val="800E30B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42D1B06"/>
    <w:multiLevelType w:val="multilevel"/>
    <w:tmpl w:val="0BFC1D6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ascii="Calibri" w:hAnsi="Calibri"/>
        <w:b w:val="0"/>
        <w:i w:val="0"/>
      </w:rPr>
    </w:lvl>
    <w:lvl w:ilvl="3">
      <w:start w:val="1"/>
      <w:numFmt w:val="lowerLetter"/>
      <w:lvlText w:val="(%4)"/>
      <w:lvlJc w:val="left"/>
      <w:pPr>
        <w:tabs>
          <w:tab w:val="num" w:pos="1418"/>
        </w:tabs>
        <w:ind w:left="1418" w:hanging="709"/>
      </w:pPr>
      <w:rPr>
        <w:rFonts w:hint="default"/>
      </w:rPr>
    </w:lvl>
    <w:lvl w:ilvl="4">
      <w:start w:val="1"/>
      <w:numFmt w:val="lowerLetter"/>
      <w:lvlText w:val="(%5)"/>
      <w:lvlJc w:val="left"/>
      <w:pPr>
        <w:tabs>
          <w:tab w:val="num" w:pos="1418"/>
        </w:tabs>
        <w:ind w:left="2126" w:hanging="708"/>
      </w:pPr>
      <w:rPr>
        <w:rFonts w:ascii="Trebuchet MS" w:hAnsi="Trebuchet MS" w:eastAsia="HGGothicM" w:cs="Arial"/>
      </w:rPr>
    </w:lvl>
    <w:lvl w:ilvl="5">
      <w:start w:val="1"/>
      <w:numFmt w:val="bullet"/>
      <w:lvlText w:val=""/>
      <w:lvlJc w:val="left"/>
      <w:pPr>
        <w:tabs>
          <w:tab w:val="num" w:pos="2835"/>
        </w:tabs>
        <w:ind w:left="3543" w:hanging="708"/>
      </w:pPr>
      <w:rPr>
        <w:rFonts w:hint="default" w:ascii="Symbol" w:hAnsi="Symbol"/>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8"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hint="default"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hint="default" w:ascii="Trebuchet MS" w:hAnsi="Trebuchet MS"/>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0" w15:restartNumberingAfterBreak="0">
    <w:nsid w:val="2AA960C8"/>
    <w:multiLevelType w:val="multilevel"/>
    <w:tmpl w:val="4DE4AE1E"/>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ascii="Arial" w:hAnsi="Arial" w:cs="Arial"/>
        <w:b w:val="0"/>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hint="default" w:ascii="Courier New" w:hAnsi="Courier New"/>
      </w:rPr>
    </w:lvl>
    <w:lvl w:ilvl="2" w:tplc="2BF84746" w:tentative="1">
      <w:start w:val="1"/>
      <w:numFmt w:val="bullet"/>
      <w:lvlText w:val=""/>
      <w:lvlJc w:val="left"/>
      <w:pPr>
        <w:tabs>
          <w:tab w:val="num" w:pos="2160"/>
        </w:tabs>
        <w:ind w:left="2160" w:hanging="360"/>
      </w:pPr>
      <w:rPr>
        <w:rFonts w:hint="default" w:ascii="Wingdings" w:hAnsi="Wingdings"/>
      </w:rPr>
    </w:lvl>
    <w:lvl w:ilvl="3" w:tplc="BD7CF3C8" w:tentative="1">
      <w:start w:val="1"/>
      <w:numFmt w:val="bullet"/>
      <w:lvlText w:val=""/>
      <w:lvlJc w:val="left"/>
      <w:pPr>
        <w:tabs>
          <w:tab w:val="num" w:pos="2880"/>
        </w:tabs>
        <w:ind w:left="2880" w:hanging="360"/>
      </w:pPr>
      <w:rPr>
        <w:rFonts w:hint="default" w:ascii="Symbol" w:hAnsi="Symbol"/>
      </w:rPr>
    </w:lvl>
    <w:lvl w:ilvl="4" w:tplc="FF90C7BA" w:tentative="1">
      <w:start w:val="1"/>
      <w:numFmt w:val="bullet"/>
      <w:lvlText w:val="o"/>
      <w:lvlJc w:val="left"/>
      <w:pPr>
        <w:tabs>
          <w:tab w:val="num" w:pos="3600"/>
        </w:tabs>
        <w:ind w:left="3600" w:hanging="360"/>
      </w:pPr>
      <w:rPr>
        <w:rFonts w:hint="default" w:ascii="Courier New" w:hAnsi="Courier New"/>
      </w:rPr>
    </w:lvl>
    <w:lvl w:ilvl="5" w:tplc="DD50E026" w:tentative="1">
      <w:start w:val="1"/>
      <w:numFmt w:val="bullet"/>
      <w:lvlText w:val=""/>
      <w:lvlJc w:val="left"/>
      <w:pPr>
        <w:tabs>
          <w:tab w:val="num" w:pos="4320"/>
        </w:tabs>
        <w:ind w:left="4320" w:hanging="360"/>
      </w:pPr>
      <w:rPr>
        <w:rFonts w:hint="default" w:ascii="Wingdings" w:hAnsi="Wingdings"/>
      </w:rPr>
    </w:lvl>
    <w:lvl w:ilvl="6" w:tplc="AE44F4D8" w:tentative="1">
      <w:start w:val="1"/>
      <w:numFmt w:val="bullet"/>
      <w:lvlText w:val=""/>
      <w:lvlJc w:val="left"/>
      <w:pPr>
        <w:tabs>
          <w:tab w:val="num" w:pos="5040"/>
        </w:tabs>
        <w:ind w:left="5040" w:hanging="360"/>
      </w:pPr>
      <w:rPr>
        <w:rFonts w:hint="default" w:ascii="Symbol" w:hAnsi="Symbol"/>
      </w:rPr>
    </w:lvl>
    <w:lvl w:ilvl="7" w:tplc="B6880524" w:tentative="1">
      <w:start w:val="1"/>
      <w:numFmt w:val="bullet"/>
      <w:lvlText w:val="o"/>
      <w:lvlJc w:val="left"/>
      <w:pPr>
        <w:tabs>
          <w:tab w:val="num" w:pos="5760"/>
        </w:tabs>
        <w:ind w:left="5760" w:hanging="360"/>
      </w:pPr>
      <w:rPr>
        <w:rFonts w:hint="default" w:ascii="Courier New" w:hAnsi="Courier New"/>
      </w:rPr>
    </w:lvl>
    <w:lvl w:ilvl="8" w:tplc="A3C2E2B6"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hint="default" w:ascii="Arial" w:hAnsi="Arial" w:cs="Times New Roman"/>
        <w:i w:val="0"/>
        <w:sz w:val="22"/>
      </w:rPr>
    </w:lvl>
    <w:lvl w:ilvl="1">
      <w:start w:val="1"/>
      <w:numFmt w:val="decimal"/>
      <w:pStyle w:val="MOJLevel1"/>
      <w:lvlText w:val="%1%2."/>
      <w:lvlJc w:val="left"/>
      <w:pPr>
        <w:tabs>
          <w:tab w:val="num" w:pos="720"/>
        </w:tabs>
        <w:ind w:left="720" w:hanging="720"/>
      </w:pPr>
      <w:rPr>
        <w:rFonts w:hint="default" w:cs="Times New Roman"/>
        <w:sz w:val="22"/>
      </w:rPr>
    </w:lvl>
    <w:lvl w:ilvl="2">
      <w:start w:val="1"/>
      <w:numFmt w:val="decimal"/>
      <w:pStyle w:val="MOJLevel2"/>
      <w:lvlText w:val="%1%2.%3."/>
      <w:lvlJc w:val="left"/>
      <w:pPr>
        <w:tabs>
          <w:tab w:val="num" w:pos="720"/>
        </w:tabs>
        <w:ind w:left="720" w:hanging="720"/>
      </w:pPr>
      <w:rPr>
        <w:rFonts w:hint="default" w:cs="Times New Roman"/>
      </w:rPr>
    </w:lvl>
    <w:lvl w:ilvl="3">
      <w:start w:val="1"/>
      <w:numFmt w:val="decimal"/>
      <w:pStyle w:val="MOJLevel3"/>
      <w:lvlText w:val="%1%2.%3.%4."/>
      <w:lvlJc w:val="left"/>
      <w:pPr>
        <w:tabs>
          <w:tab w:val="num" w:pos="902"/>
        </w:tabs>
        <w:ind w:left="902" w:hanging="182"/>
      </w:pPr>
      <w:rPr>
        <w:rFonts w:hint="default" w:cs="Times New Roman"/>
      </w:rPr>
    </w:lvl>
    <w:lvl w:ilvl="4">
      <w:start w:val="1"/>
      <w:numFmt w:val="decimal"/>
      <w:pStyle w:val="MOJLevel4"/>
      <w:lvlText w:val="%1%2.%3.%4.%5."/>
      <w:lvlJc w:val="left"/>
      <w:pPr>
        <w:tabs>
          <w:tab w:val="num" w:pos="1259"/>
        </w:tabs>
        <w:ind w:left="1259" w:firstLine="363"/>
      </w:pPr>
      <w:rPr>
        <w:rFonts w:hint="default" w:cs="Times New Roman"/>
      </w:rPr>
    </w:lvl>
    <w:lvl w:ilvl="5">
      <w:start w:val="1"/>
      <w:numFmt w:val="decimal"/>
      <w:lvlText w:val="%1%2.%3.%4.%5.%6."/>
      <w:lvlJc w:val="left"/>
      <w:pPr>
        <w:tabs>
          <w:tab w:val="num" w:pos="2736"/>
        </w:tabs>
        <w:ind w:left="2736" w:hanging="936"/>
      </w:pPr>
      <w:rPr>
        <w:rFonts w:hint="default" w:cs="Times New Roman"/>
      </w:rPr>
    </w:lvl>
    <w:lvl w:ilvl="6">
      <w:start w:val="1"/>
      <w:numFmt w:val="decimal"/>
      <w:lvlText w:val="%1%2.%3.%4.%5.%6.%7."/>
      <w:lvlJc w:val="left"/>
      <w:pPr>
        <w:tabs>
          <w:tab w:val="num" w:pos="3240"/>
        </w:tabs>
        <w:ind w:left="3240" w:hanging="1080"/>
      </w:pPr>
      <w:rPr>
        <w:rFonts w:hint="default" w:cs="Times New Roman"/>
      </w:rPr>
    </w:lvl>
    <w:lvl w:ilvl="7">
      <w:start w:val="1"/>
      <w:numFmt w:val="decimal"/>
      <w:lvlText w:val="%1%2.%3.%4.%5.%6.%7.%8."/>
      <w:lvlJc w:val="left"/>
      <w:pPr>
        <w:tabs>
          <w:tab w:val="num" w:pos="3744"/>
        </w:tabs>
        <w:ind w:left="3744" w:hanging="1224"/>
      </w:pPr>
      <w:rPr>
        <w:rFonts w:hint="default" w:cs="Times New Roman"/>
      </w:rPr>
    </w:lvl>
    <w:lvl w:ilvl="8">
      <w:start w:val="1"/>
      <w:numFmt w:val="decimal"/>
      <w:lvlText w:val="%1%2.%3.%4.%5.%6.%7.%8.%9."/>
      <w:lvlJc w:val="left"/>
      <w:pPr>
        <w:tabs>
          <w:tab w:val="num" w:pos="4320"/>
        </w:tabs>
        <w:ind w:left="4320" w:hanging="1440"/>
      </w:pPr>
      <w:rPr>
        <w:rFonts w:hint="default" w:cs="Times New Roman"/>
      </w:rPr>
    </w:lvl>
  </w:abstractNum>
  <w:abstractNum w:abstractNumId="14"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5" w15:restartNumberingAfterBreak="0">
    <w:nsid w:val="41121C39"/>
    <w:multiLevelType w:val="multilevel"/>
    <w:tmpl w:val="172EC1B4"/>
    <w:lvl w:ilvl="0">
      <w:start w:val="1"/>
      <w:numFmt w:val="none"/>
      <w:suff w:val="nothing"/>
      <w:lvlText w:val=""/>
      <w:lvlJc w:val="left"/>
      <w:pPr>
        <w:ind w:left="0" w:firstLine="0"/>
      </w:pPr>
      <w:rPr>
        <w:rFonts w:hint="default"/>
        <w:b w:val="0"/>
        <w:i w:val="0"/>
      </w:rPr>
    </w:lvl>
    <w:lvl w:ilvl="1">
      <w:start w:val="1"/>
      <w:numFmt w:val="lowerLetter"/>
      <w:lvlText w:val="(%2)"/>
      <w:lvlJc w:val="left"/>
      <w:pPr>
        <w:tabs>
          <w:tab w:val="num" w:pos="851"/>
        </w:tabs>
        <w:ind w:left="851" w:hanging="851"/>
      </w:pPr>
      <w:rPr>
        <w:rFonts w:hint="default"/>
      </w:rPr>
    </w:lvl>
    <w:lvl w:ilvl="2">
      <w:start w:val="1"/>
      <w:numFmt w:val="lowerRoma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hint="default" w:ascii="Symbol" w:hAnsi="Symbol" w:cs="Times New Roman"/>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hint="default" w:ascii="Symbol" w:hAnsi="Symbol"/>
      </w:rPr>
    </w:lvl>
    <w:lvl w:ilvl="1" w:tplc="13EE176A">
      <w:start w:val="1"/>
      <w:numFmt w:val="bullet"/>
      <w:lvlText w:val="o"/>
      <w:lvlJc w:val="left"/>
      <w:pPr>
        <w:tabs>
          <w:tab w:val="num" w:pos="1440"/>
        </w:tabs>
        <w:ind w:left="1440" w:hanging="360"/>
      </w:pPr>
      <w:rPr>
        <w:rFonts w:hint="default" w:ascii="Courier New" w:hAnsi="Courier New"/>
      </w:rPr>
    </w:lvl>
    <w:lvl w:ilvl="2" w:tplc="A1629740" w:tentative="1">
      <w:start w:val="1"/>
      <w:numFmt w:val="bullet"/>
      <w:lvlText w:val=""/>
      <w:lvlJc w:val="left"/>
      <w:pPr>
        <w:tabs>
          <w:tab w:val="num" w:pos="2160"/>
        </w:tabs>
        <w:ind w:left="2160" w:hanging="360"/>
      </w:pPr>
      <w:rPr>
        <w:rFonts w:hint="default" w:ascii="Wingdings" w:hAnsi="Wingdings"/>
      </w:rPr>
    </w:lvl>
    <w:lvl w:ilvl="3" w:tplc="F12A68E8" w:tentative="1">
      <w:start w:val="1"/>
      <w:numFmt w:val="bullet"/>
      <w:lvlText w:val=""/>
      <w:lvlJc w:val="left"/>
      <w:pPr>
        <w:tabs>
          <w:tab w:val="num" w:pos="2880"/>
        </w:tabs>
        <w:ind w:left="2880" w:hanging="360"/>
      </w:pPr>
      <w:rPr>
        <w:rFonts w:hint="default" w:ascii="Symbol" w:hAnsi="Symbol"/>
      </w:rPr>
    </w:lvl>
    <w:lvl w:ilvl="4" w:tplc="1C7E5AEA" w:tentative="1">
      <w:start w:val="1"/>
      <w:numFmt w:val="bullet"/>
      <w:lvlText w:val="o"/>
      <w:lvlJc w:val="left"/>
      <w:pPr>
        <w:tabs>
          <w:tab w:val="num" w:pos="3600"/>
        </w:tabs>
        <w:ind w:left="3600" w:hanging="360"/>
      </w:pPr>
      <w:rPr>
        <w:rFonts w:hint="default" w:ascii="Courier New" w:hAnsi="Courier New"/>
      </w:rPr>
    </w:lvl>
    <w:lvl w:ilvl="5" w:tplc="431AC7F0" w:tentative="1">
      <w:start w:val="1"/>
      <w:numFmt w:val="bullet"/>
      <w:lvlText w:val=""/>
      <w:lvlJc w:val="left"/>
      <w:pPr>
        <w:tabs>
          <w:tab w:val="num" w:pos="4320"/>
        </w:tabs>
        <w:ind w:left="4320" w:hanging="360"/>
      </w:pPr>
      <w:rPr>
        <w:rFonts w:hint="default" w:ascii="Wingdings" w:hAnsi="Wingdings"/>
      </w:rPr>
    </w:lvl>
    <w:lvl w:ilvl="6" w:tplc="C816A210" w:tentative="1">
      <w:start w:val="1"/>
      <w:numFmt w:val="bullet"/>
      <w:lvlText w:val=""/>
      <w:lvlJc w:val="left"/>
      <w:pPr>
        <w:tabs>
          <w:tab w:val="num" w:pos="5040"/>
        </w:tabs>
        <w:ind w:left="5040" w:hanging="360"/>
      </w:pPr>
      <w:rPr>
        <w:rFonts w:hint="default" w:ascii="Symbol" w:hAnsi="Symbol"/>
      </w:rPr>
    </w:lvl>
    <w:lvl w:ilvl="7" w:tplc="F07E9BF8" w:tentative="1">
      <w:start w:val="1"/>
      <w:numFmt w:val="bullet"/>
      <w:lvlText w:val="o"/>
      <w:lvlJc w:val="left"/>
      <w:pPr>
        <w:tabs>
          <w:tab w:val="num" w:pos="5760"/>
        </w:tabs>
        <w:ind w:left="5760" w:hanging="360"/>
      </w:pPr>
      <w:rPr>
        <w:rFonts w:hint="default" w:ascii="Courier New" w:hAnsi="Courier New"/>
      </w:rPr>
    </w:lvl>
    <w:lvl w:ilvl="8" w:tplc="2A4ABD68" w:tentative="1">
      <w:start w:val="1"/>
      <w:numFmt w:val="bullet"/>
      <w:lvlText w:val=""/>
      <w:lvlJc w:val="left"/>
      <w:pPr>
        <w:tabs>
          <w:tab w:val="num" w:pos="6480"/>
        </w:tabs>
        <w:ind w:left="6480" w:hanging="360"/>
      </w:pPr>
      <w:rPr>
        <w:rFonts w:hint="default" w:ascii="Wingdings" w:hAnsi="Wingdings"/>
      </w:rPr>
    </w:lvl>
  </w:abstractNum>
  <w:abstractNum w:abstractNumId="17"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hint="default" w:ascii="Times New Roman" w:hAnsi="Times New Roman"/>
        <w:b/>
        <w:i w:val="0"/>
        <w:caps/>
        <w:smallCaps w:val="0"/>
        <w:sz w:val="22"/>
      </w:rPr>
    </w:lvl>
    <w:lvl w:ilvl="1">
      <w:start w:val="1"/>
      <w:numFmt w:val="decimal"/>
      <w:pStyle w:val="Sch1stylesubclause"/>
      <w:lvlText w:val="%1.%2"/>
      <w:lvlJc w:val="left"/>
      <w:pPr>
        <w:tabs>
          <w:tab w:val="num" w:pos="720"/>
        </w:tabs>
        <w:ind w:left="720" w:hanging="720"/>
      </w:pPr>
      <w:rPr>
        <w:rFonts w:hint="default" w:ascii="Times New Roman" w:hAnsi="Times New Roman"/>
        <w:b w:val="0"/>
        <w:i w:val="0"/>
        <w:caps w:val="0"/>
        <w:sz w:val="22"/>
      </w:rPr>
    </w:lvl>
    <w:lvl w:ilvl="2">
      <w:start w:val="1"/>
      <w:numFmt w:val="lowerLetter"/>
      <w:pStyle w:val="Sch1styleclause"/>
      <w:lvlText w:val="(%3)"/>
      <w:lvlJc w:val="left"/>
      <w:pPr>
        <w:tabs>
          <w:tab w:val="num" w:pos="1559"/>
        </w:tabs>
        <w:ind w:left="1559" w:hanging="567"/>
      </w:pPr>
      <w:rPr>
        <w:rFonts w:hint="default" w:ascii="Times New Roman" w:hAnsi="Times New Roman"/>
        <w:b w:val="0"/>
        <w:i w:val="0"/>
        <w:sz w:val="22"/>
      </w:rPr>
    </w:lvl>
    <w:lvl w:ilvl="3">
      <w:start w:val="1"/>
      <w:numFmt w:val="lowerRoman"/>
      <w:pStyle w:val="Sch1stylesubclause"/>
      <w:lvlText w:val="(%4)"/>
      <w:lvlJc w:val="left"/>
      <w:pPr>
        <w:tabs>
          <w:tab w:val="num" w:pos="2421"/>
        </w:tabs>
        <w:ind w:left="2268" w:hanging="567"/>
      </w:pPr>
      <w:rPr>
        <w:rFonts w:hint="default" w:ascii="Times New Roman" w:hAnsi="Times New Roman"/>
        <w:b w:val="0"/>
        <w:i w:val="0"/>
        <w:sz w:val="22"/>
      </w:rPr>
    </w:lvl>
    <w:lvl w:ilvl="4">
      <w:start w:val="1"/>
      <w:numFmt w:val="upperLetter"/>
      <w:lvlText w:val="(%5)"/>
      <w:lvlJc w:val="left"/>
      <w:pPr>
        <w:tabs>
          <w:tab w:val="num" w:pos="2880"/>
        </w:tabs>
        <w:ind w:left="2880" w:hanging="720"/>
      </w:pPr>
      <w:rPr>
        <w:rFonts w:hint="default" w:ascii="Times New Roman" w:hAnsi="Times New Roman"/>
        <w:b w:val="0"/>
        <w:i w:val="0"/>
        <w:sz w:val="22"/>
      </w:rPr>
    </w:lvl>
    <w:lvl w:ilvl="5">
      <w:start w:val="1"/>
      <w:numFmt w:val="decimal"/>
      <w:lvlText w:val="%6."/>
      <w:lvlJc w:val="left"/>
      <w:pPr>
        <w:tabs>
          <w:tab w:val="num" w:pos="3600"/>
        </w:tabs>
        <w:ind w:left="3600" w:hanging="720"/>
      </w:pPr>
      <w:rPr>
        <w:rFonts w:hint="default" w:ascii="Times New Roman" w:hAnsi="Times New Roman"/>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ascii="Times New Roman" w:hAnsi="Times New Roman"/>
        <w:b w:val="0"/>
        <w:i w:val="0"/>
        <w:sz w:val="22"/>
      </w:rPr>
    </w:lvl>
    <w:lvl w:ilvl="8">
      <w:start w:val="1"/>
      <w:numFmt w:val="decimal"/>
      <w:lvlText w:val="%9."/>
      <w:lvlJc w:val="left"/>
      <w:pPr>
        <w:tabs>
          <w:tab w:val="num" w:pos="5760"/>
        </w:tabs>
        <w:ind w:left="5760" w:hanging="720"/>
      </w:pPr>
      <w:rPr>
        <w:rFonts w:hint="default" w:ascii="Times New Roman" w:hAnsi="Times New Roman"/>
        <w:b w:val="0"/>
        <w:i w:val="0"/>
        <w:sz w:val="22"/>
      </w:rPr>
    </w:lvl>
  </w:abstractNum>
  <w:abstractNum w:abstractNumId="18"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9"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0"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1"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772936E4"/>
    <w:multiLevelType w:val="multilevel"/>
    <w:tmpl w:val="9E48C0F8"/>
    <w:lvl w:ilvl="0">
      <w:start w:val="1"/>
      <w:numFmt w:val="decimal"/>
      <w:pStyle w:val="GPSL1CLAUSEHEADING"/>
      <w:lvlText w:val="%1."/>
      <w:lvlJc w:val="left"/>
      <w:pPr>
        <w:ind w:left="360" w:hanging="360"/>
      </w:pPr>
      <w:rPr>
        <w:rFonts w:hint="default" w:ascii="Calibri" w:hAnsi="Calibri" w:cs="Arial"/>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num w:numId="118">
    <w:abstractNumId w:val="99"/>
  </w:num>
  <w:num w:numId="117">
    <w:abstractNumId w:val="98"/>
  </w:num>
  <w:num w:numId="116">
    <w:abstractNumId w:val="97"/>
  </w:num>
  <w:num w:numId="115">
    <w:abstractNumId w:val="96"/>
  </w:num>
  <w:num w:numId="114">
    <w:abstractNumId w:val="95"/>
  </w:num>
  <w:num w:numId="113">
    <w:abstractNumId w:val="94"/>
  </w:num>
  <w:num w:numId="112">
    <w:abstractNumId w:val="93"/>
  </w:num>
  <w:num w:numId="111">
    <w:abstractNumId w:val="92"/>
  </w:num>
  <w:num w:numId="110">
    <w:abstractNumId w:val="91"/>
  </w:num>
  <w:num w:numId="109">
    <w:abstractNumId w:val="90"/>
  </w:num>
  <w:num w:numId="108">
    <w:abstractNumId w:val="89"/>
  </w:num>
  <w:num w:numId="107">
    <w:abstractNumId w:val="88"/>
  </w:num>
  <w:num w:numId="106">
    <w:abstractNumId w:val="87"/>
  </w:num>
  <w:num w:numId="105">
    <w:abstractNumId w:val="86"/>
  </w:num>
  <w:num w:numId="104">
    <w:abstractNumId w:val="85"/>
  </w:num>
  <w:num w:numId="103">
    <w:abstractNumId w:val="84"/>
  </w:num>
  <w:num w:numId="102">
    <w:abstractNumId w:val="83"/>
  </w:num>
  <w:num w:numId="101">
    <w:abstractNumId w:val="82"/>
  </w:num>
  <w:num w:numId="100">
    <w:abstractNumId w:val="81"/>
  </w:num>
  <w:num w:numId="99">
    <w:abstractNumId w:val="80"/>
  </w:num>
  <w:num w:numId="98">
    <w:abstractNumId w:val="79"/>
  </w:num>
  <w:num w:numId="97">
    <w:abstractNumId w:val="78"/>
  </w:num>
  <w:num w:numId="96">
    <w:abstractNumId w:val="77"/>
  </w:num>
  <w:num w:numId="95">
    <w:abstractNumId w:val="76"/>
  </w:num>
  <w:num w:numId="94">
    <w:abstractNumId w:val="75"/>
  </w:num>
  <w:num w:numId="93">
    <w:abstractNumId w:val="74"/>
  </w:num>
  <w:num w:numId="92">
    <w:abstractNumId w:val="73"/>
  </w:num>
  <w:num w:numId="91">
    <w:abstractNumId w:val="72"/>
  </w:num>
  <w:num w:numId="90">
    <w:abstractNumId w:val="71"/>
  </w:num>
  <w:num w:numId="89">
    <w:abstractNumId w:val="70"/>
  </w:num>
  <w:num w:numId="88">
    <w:abstractNumId w:val="69"/>
  </w:num>
  <w:num w:numId="87">
    <w:abstractNumId w:val="68"/>
  </w:num>
  <w:num w:numId="86">
    <w:abstractNumId w:val="67"/>
  </w:num>
  <w:num w:numId="85">
    <w:abstractNumId w:val="66"/>
  </w:num>
  <w:num w:numId="84">
    <w:abstractNumId w:val="65"/>
  </w:num>
  <w:num w:numId="83">
    <w:abstractNumId w:val="64"/>
  </w:num>
  <w:num w:numId="82">
    <w:abstractNumId w:val="63"/>
  </w:num>
  <w:num w:numId="81">
    <w:abstractNumId w:val="62"/>
  </w:num>
  <w:num w:numId="80">
    <w:abstractNumId w:val="61"/>
  </w:num>
  <w:num w:numId="79">
    <w:abstractNumId w:val="60"/>
  </w:num>
  <w:num w:numId="78">
    <w:abstractNumId w:val="59"/>
  </w:num>
  <w:num w:numId="77">
    <w:abstractNumId w:val="58"/>
  </w:num>
  <w:num w:numId="76">
    <w:abstractNumId w:val="57"/>
  </w:num>
  <w:num w:numId="75">
    <w:abstractNumId w:val="56"/>
  </w:num>
  <w:num w:numId="74">
    <w:abstractNumId w:val="55"/>
  </w:num>
  <w:num w:numId="73">
    <w:abstractNumId w:val="54"/>
  </w:num>
  <w:num w:numId="72">
    <w:abstractNumId w:val="53"/>
  </w:num>
  <w:num w:numId="71">
    <w:abstractNumId w:val="52"/>
  </w:num>
  <w:num w:numId="70">
    <w:abstractNumId w:val="51"/>
  </w:num>
  <w:num w:numId="69">
    <w:abstractNumId w:val="50"/>
  </w:num>
  <w:num w:numId="68">
    <w:abstractNumId w:val="49"/>
  </w:num>
  <w:num w:numId="67">
    <w:abstractNumId w:val="48"/>
  </w:num>
  <w:num w:numId="66">
    <w:abstractNumId w:val="47"/>
  </w:num>
  <w:num w:numId="65">
    <w:abstractNumId w:val="46"/>
  </w:num>
  <w:num w:numId="64">
    <w:abstractNumId w:val="45"/>
  </w:num>
  <w:num w:numId="63">
    <w:abstractNumId w:val="44"/>
  </w:num>
  <w:num w:numId="62">
    <w:abstractNumId w:val="43"/>
  </w:num>
  <w:num w:numId="61">
    <w:abstractNumId w:val="42"/>
  </w:num>
  <w:num w:numId="60">
    <w:abstractNumId w:val="41"/>
  </w:num>
  <w:num w:numId="59">
    <w:abstractNumId w:val="40"/>
  </w:num>
  <w:num w:numId="58">
    <w:abstractNumId w:val="39"/>
  </w:num>
  <w:num w:numId="57">
    <w:abstractNumId w:val="38"/>
  </w:num>
  <w:num w:numId="56">
    <w:abstractNumId w:val="37"/>
  </w:num>
  <w:num w:numId="55">
    <w:abstractNumId w:val="36"/>
  </w:num>
  <w:num w:numId="54">
    <w:abstractNumId w:val="35"/>
  </w:num>
  <w:num w:numId="53">
    <w:abstractNumId w:val="34"/>
  </w:num>
  <w:num w:numId="52">
    <w:abstractNumId w:val="33"/>
  </w:num>
  <w:num w:numId="51">
    <w:abstractNumId w:val="32"/>
  </w:num>
  <w:num w:numId="50">
    <w:abstractNumId w:val="31"/>
  </w:num>
  <w:num w:numId="49">
    <w:abstractNumId w:val="30"/>
  </w:num>
  <w:num w:numId="48">
    <w:abstractNumId w:val="29"/>
  </w:num>
  <w:num w:numId="47">
    <w:abstractNumId w:val="28"/>
  </w:num>
  <w:num w:numId="46">
    <w:abstractNumId w:val="27"/>
  </w:num>
  <w:num w:numId="45">
    <w:abstractNumId w:val="26"/>
  </w:num>
  <w:num w:numId="44">
    <w:abstractNumId w:val="25"/>
  </w:num>
  <w:num w:numId="43">
    <w:abstractNumId w:val="24"/>
  </w:num>
  <w:num w:numId="1" w16cid:durableId="346062552">
    <w:abstractNumId w:val="1"/>
  </w:num>
  <w:num w:numId="2" w16cid:durableId="692608752">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hint="default" w:ascii="Symbol" w:hAnsi="Symbol"/>
        </w:rPr>
      </w:lvl>
    </w:lvlOverride>
  </w:num>
  <w:num w:numId="3" w16cid:durableId="1891912757">
    <w:abstractNumId w:val="16"/>
  </w:num>
  <w:num w:numId="4" w16cid:durableId="333387311">
    <w:abstractNumId w:val="12"/>
  </w:num>
  <w:num w:numId="5" w16cid:durableId="1052120370">
    <w:abstractNumId w:val="13"/>
  </w:num>
  <w:num w:numId="6" w16cid:durableId="988751873">
    <w:abstractNumId w:val="2"/>
  </w:num>
  <w:num w:numId="7" w16cid:durableId="1416055661">
    <w:abstractNumId w:val="17"/>
  </w:num>
  <w:num w:numId="8" w16cid:durableId="925379410">
    <w:abstractNumId w:val="9"/>
  </w:num>
  <w:num w:numId="9" w16cid:durableId="900798645">
    <w:abstractNumId w:val="11"/>
  </w:num>
  <w:num w:numId="10" w16cid:durableId="1045718133">
    <w:abstractNumId w:val="14"/>
  </w:num>
  <w:num w:numId="11" w16cid:durableId="203099761">
    <w:abstractNumId w:val="21"/>
  </w:num>
  <w:num w:numId="12" w16cid:durableId="1448743504">
    <w:abstractNumId w:val="7"/>
  </w:num>
  <w:num w:numId="13" w16cid:durableId="264196905">
    <w:abstractNumId w:val="4"/>
  </w:num>
  <w:num w:numId="14" w16cid:durableId="1409696194">
    <w:abstractNumId w:val="4"/>
  </w:num>
  <w:num w:numId="15" w16cid:durableId="994146949">
    <w:abstractNumId w:val="23"/>
  </w:num>
  <w:num w:numId="16" w16cid:durableId="1847398288">
    <w:abstractNumId w:val="10"/>
  </w:num>
  <w:num w:numId="17" w16cid:durableId="1106004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826226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636104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4275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9059205">
    <w:abstractNumId w:val="19"/>
  </w:num>
  <w:num w:numId="22" w16cid:durableId="10744002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986104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38772960">
    <w:abstractNumId w:val="22"/>
  </w:num>
  <w:num w:numId="25" w16cid:durableId="19411337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245587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5265496">
    <w:abstractNumId w:val="18"/>
  </w:num>
  <w:num w:numId="28" w16cid:durableId="1018236860">
    <w:abstractNumId w:val="5"/>
  </w:num>
  <w:num w:numId="29" w16cid:durableId="534267723">
    <w:abstractNumId w:val="7"/>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85378967">
    <w:abstractNumId w:val="3"/>
  </w:num>
  <w:num w:numId="31" w16cid:durableId="4945671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04416050">
    <w:abstractNumId w:val="10"/>
  </w:num>
  <w:num w:numId="33" w16cid:durableId="480385903">
    <w:abstractNumId w:val="10"/>
  </w:num>
  <w:num w:numId="34" w16cid:durableId="1310131090">
    <w:abstractNumId w:val="10"/>
  </w:num>
  <w:num w:numId="35" w16cid:durableId="782044143">
    <w:abstractNumId w:val="10"/>
  </w:num>
  <w:num w:numId="36" w16cid:durableId="12669593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56954668">
    <w:abstractNumId w:val="10"/>
  </w:num>
  <w:num w:numId="38" w16cid:durableId="1684043631">
    <w:abstractNumId w:val="10"/>
  </w:num>
  <w:num w:numId="39" w16cid:durableId="1700351678">
    <w:abstractNumId w:val="10"/>
  </w:num>
  <w:num w:numId="40" w16cid:durableId="43843685">
    <w:abstractNumId w:val="15"/>
  </w:num>
  <w:num w:numId="41" w16cid:durableId="973027596">
    <w:abstractNumId w:val="10"/>
  </w:num>
  <w:num w:numId="42" w16cid:durableId="1817985724">
    <w:abstractNumId w:val="10"/>
  </w:num>
  <w:numIdMacAtCleanup w:val="3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removePersonalInformation/>
  <w:trackRevisions w:val="false"/>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SOCID" w:val="1176589"/>
    <w:docVar w:name="CLIENTID" w:val="4275"/>
    <w:docVar w:name="COMPANYID" w:val="2122615613"/>
    <w:docVar w:name="DOCID" w:val=" "/>
    <w:docVar w:name="EDITION" w:val="FM"/>
    <w:docVar w:name="FILEID" w:val="268975"/>
    <w:docVar w:name="SERIALNO" w:val="11311"/>
  </w:docVars>
  <w:rsids>
    <w:rsidRoot w:val="00DC2B86"/>
    <w:rsid w:val="0000544D"/>
    <w:rsid w:val="00030689"/>
    <w:rsid w:val="0003162D"/>
    <w:rsid w:val="0003284E"/>
    <w:rsid w:val="0004088D"/>
    <w:rsid w:val="00041F76"/>
    <w:rsid w:val="00061C3F"/>
    <w:rsid w:val="00065306"/>
    <w:rsid w:val="00080C5E"/>
    <w:rsid w:val="000950CE"/>
    <w:rsid w:val="00096FE6"/>
    <w:rsid w:val="000A6AA3"/>
    <w:rsid w:val="000D1078"/>
    <w:rsid w:val="000D60BF"/>
    <w:rsid w:val="000E0F52"/>
    <w:rsid w:val="000E69EF"/>
    <w:rsid w:val="000F743E"/>
    <w:rsid w:val="00103D5F"/>
    <w:rsid w:val="001061D5"/>
    <w:rsid w:val="00114291"/>
    <w:rsid w:val="0011760D"/>
    <w:rsid w:val="0012084B"/>
    <w:rsid w:val="00126B80"/>
    <w:rsid w:val="00132C86"/>
    <w:rsid w:val="00145856"/>
    <w:rsid w:val="00175E67"/>
    <w:rsid w:val="00184126"/>
    <w:rsid w:val="00185359"/>
    <w:rsid w:val="00187538"/>
    <w:rsid w:val="001918E3"/>
    <w:rsid w:val="001A19F6"/>
    <w:rsid w:val="001B1432"/>
    <w:rsid w:val="001B56F2"/>
    <w:rsid w:val="001C7376"/>
    <w:rsid w:val="001D5EEF"/>
    <w:rsid w:val="001D61C7"/>
    <w:rsid w:val="001D6D16"/>
    <w:rsid w:val="001E2B78"/>
    <w:rsid w:val="001E735C"/>
    <w:rsid w:val="001F186A"/>
    <w:rsid w:val="002070FC"/>
    <w:rsid w:val="002240DF"/>
    <w:rsid w:val="00225A1D"/>
    <w:rsid w:val="00230343"/>
    <w:rsid w:val="002423CD"/>
    <w:rsid w:val="00245B61"/>
    <w:rsid w:val="002466A9"/>
    <w:rsid w:val="00266777"/>
    <w:rsid w:val="002713D7"/>
    <w:rsid w:val="002823CE"/>
    <w:rsid w:val="002B34CA"/>
    <w:rsid w:val="002B7FA1"/>
    <w:rsid w:val="002C6309"/>
    <w:rsid w:val="002E1350"/>
    <w:rsid w:val="00307A54"/>
    <w:rsid w:val="003106DC"/>
    <w:rsid w:val="00325A44"/>
    <w:rsid w:val="00326F30"/>
    <w:rsid w:val="0033764C"/>
    <w:rsid w:val="00377AE5"/>
    <w:rsid w:val="003B08D3"/>
    <w:rsid w:val="003B3D1A"/>
    <w:rsid w:val="003B7834"/>
    <w:rsid w:val="003D5318"/>
    <w:rsid w:val="003D77AC"/>
    <w:rsid w:val="004032F5"/>
    <w:rsid w:val="00404B9C"/>
    <w:rsid w:val="004148E9"/>
    <w:rsid w:val="004164C9"/>
    <w:rsid w:val="00425605"/>
    <w:rsid w:val="004545EB"/>
    <w:rsid w:val="004626EA"/>
    <w:rsid w:val="00464A83"/>
    <w:rsid w:val="0048530D"/>
    <w:rsid w:val="0049648D"/>
    <w:rsid w:val="004A0FE0"/>
    <w:rsid w:val="004A239D"/>
    <w:rsid w:val="004D0E44"/>
    <w:rsid w:val="004E44DC"/>
    <w:rsid w:val="004F5217"/>
    <w:rsid w:val="005110E9"/>
    <w:rsid w:val="00527B08"/>
    <w:rsid w:val="00531946"/>
    <w:rsid w:val="00533935"/>
    <w:rsid w:val="00540518"/>
    <w:rsid w:val="00556AAF"/>
    <w:rsid w:val="00562FCD"/>
    <w:rsid w:val="00585624"/>
    <w:rsid w:val="00585CC6"/>
    <w:rsid w:val="005866A6"/>
    <w:rsid w:val="00593E02"/>
    <w:rsid w:val="005A6149"/>
    <w:rsid w:val="005D60C9"/>
    <w:rsid w:val="005D7A36"/>
    <w:rsid w:val="005E60E5"/>
    <w:rsid w:val="005F2DEA"/>
    <w:rsid w:val="005F6FC4"/>
    <w:rsid w:val="0062133B"/>
    <w:rsid w:val="00633D10"/>
    <w:rsid w:val="00637996"/>
    <w:rsid w:val="00641A26"/>
    <w:rsid w:val="00641BC6"/>
    <w:rsid w:val="00652AD9"/>
    <w:rsid w:val="006630B3"/>
    <w:rsid w:val="0067745A"/>
    <w:rsid w:val="00683D6B"/>
    <w:rsid w:val="00685684"/>
    <w:rsid w:val="00686366"/>
    <w:rsid w:val="00695D2E"/>
    <w:rsid w:val="006B1F1B"/>
    <w:rsid w:val="006C3260"/>
    <w:rsid w:val="006C5F98"/>
    <w:rsid w:val="006C6B59"/>
    <w:rsid w:val="006D681A"/>
    <w:rsid w:val="006E1584"/>
    <w:rsid w:val="00702073"/>
    <w:rsid w:val="00705D4F"/>
    <w:rsid w:val="00727830"/>
    <w:rsid w:val="0074037D"/>
    <w:rsid w:val="0077341E"/>
    <w:rsid w:val="007750A1"/>
    <w:rsid w:val="00782D58"/>
    <w:rsid w:val="0078607F"/>
    <w:rsid w:val="007A54BB"/>
    <w:rsid w:val="007D2B5C"/>
    <w:rsid w:val="007E2C04"/>
    <w:rsid w:val="007E3114"/>
    <w:rsid w:val="00802080"/>
    <w:rsid w:val="00820FEC"/>
    <w:rsid w:val="00822BFA"/>
    <w:rsid w:val="0083180C"/>
    <w:rsid w:val="0083182E"/>
    <w:rsid w:val="00841ED5"/>
    <w:rsid w:val="008435B3"/>
    <w:rsid w:val="00845F5D"/>
    <w:rsid w:val="00851CFC"/>
    <w:rsid w:val="00876FAA"/>
    <w:rsid w:val="0088797D"/>
    <w:rsid w:val="00892DCC"/>
    <w:rsid w:val="00895EA7"/>
    <w:rsid w:val="008B34B7"/>
    <w:rsid w:val="008B3F41"/>
    <w:rsid w:val="008C0284"/>
    <w:rsid w:val="008C76D4"/>
    <w:rsid w:val="008D4C8F"/>
    <w:rsid w:val="008E124D"/>
    <w:rsid w:val="008E784C"/>
    <w:rsid w:val="008F4D1D"/>
    <w:rsid w:val="00910D8E"/>
    <w:rsid w:val="00912AE8"/>
    <w:rsid w:val="009172F7"/>
    <w:rsid w:val="00945EEF"/>
    <w:rsid w:val="009463D6"/>
    <w:rsid w:val="00946463"/>
    <w:rsid w:val="00947F18"/>
    <w:rsid w:val="00976A43"/>
    <w:rsid w:val="009A75D5"/>
    <w:rsid w:val="009B2E90"/>
    <w:rsid w:val="009C348C"/>
    <w:rsid w:val="009D6875"/>
    <w:rsid w:val="009D6B7B"/>
    <w:rsid w:val="009E2951"/>
    <w:rsid w:val="009E4376"/>
    <w:rsid w:val="00A04F2D"/>
    <w:rsid w:val="00A0752E"/>
    <w:rsid w:val="00A11F4A"/>
    <w:rsid w:val="00A452FA"/>
    <w:rsid w:val="00A45BA7"/>
    <w:rsid w:val="00A4745C"/>
    <w:rsid w:val="00A73DA9"/>
    <w:rsid w:val="00A8248B"/>
    <w:rsid w:val="00A8382D"/>
    <w:rsid w:val="00A91575"/>
    <w:rsid w:val="00A9618E"/>
    <w:rsid w:val="00AA4812"/>
    <w:rsid w:val="00AB4B82"/>
    <w:rsid w:val="00AE1CC7"/>
    <w:rsid w:val="00B020C0"/>
    <w:rsid w:val="00B42E7B"/>
    <w:rsid w:val="00B43285"/>
    <w:rsid w:val="00B515D9"/>
    <w:rsid w:val="00B63FC9"/>
    <w:rsid w:val="00B74C41"/>
    <w:rsid w:val="00B950F7"/>
    <w:rsid w:val="00B95223"/>
    <w:rsid w:val="00BC4A14"/>
    <w:rsid w:val="00BE1D48"/>
    <w:rsid w:val="00BE7F36"/>
    <w:rsid w:val="00BF6D1C"/>
    <w:rsid w:val="00C03297"/>
    <w:rsid w:val="00C132E8"/>
    <w:rsid w:val="00C16DE2"/>
    <w:rsid w:val="00C20BB2"/>
    <w:rsid w:val="00C25BF9"/>
    <w:rsid w:val="00C310C2"/>
    <w:rsid w:val="00C311BF"/>
    <w:rsid w:val="00C40DFE"/>
    <w:rsid w:val="00C45146"/>
    <w:rsid w:val="00C77548"/>
    <w:rsid w:val="00C822E3"/>
    <w:rsid w:val="00C861DB"/>
    <w:rsid w:val="00C87A26"/>
    <w:rsid w:val="00CA2D5B"/>
    <w:rsid w:val="00CA6639"/>
    <w:rsid w:val="00CD2E0A"/>
    <w:rsid w:val="00CE2E72"/>
    <w:rsid w:val="00D3196C"/>
    <w:rsid w:val="00D4428A"/>
    <w:rsid w:val="00D72C87"/>
    <w:rsid w:val="00D836A3"/>
    <w:rsid w:val="00D93E18"/>
    <w:rsid w:val="00DA00A8"/>
    <w:rsid w:val="00DA0AF1"/>
    <w:rsid w:val="00DA2DE2"/>
    <w:rsid w:val="00DB3552"/>
    <w:rsid w:val="00DC03C9"/>
    <w:rsid w:val="00DC1AF3"/>
    <w:rsid w:val="00DC2B86"/>
    <w:rsid w:val="00DC60D0"/>
    <w:rsid w:val="00DD12A0"/>
    <w:rsid w:val="00E06A87"/>
    <w:rsid w:val="00E30A78"/>
    <w:rsid w:val="00E43D65"/>
    <w:rsid w:val="00E4608D"/>
    <w:rsid w:val="00E577DB"/>
    <w:rsid w:val="00E601A2"/>
    <w:rsid w:val="00E71435"/>
    <w:rsid w:val="00E8566B"/>
    <w:rsid w:val="00EA7C45"/>
    <w:rsid w:val="00EB3C0A"/>
    <w:rsid w:val="00EB5742"/>
    <w:rsid w:val="00EF6D6A"/>
    <w:rsid w:val="00F07411"/>
    <w:rsid w:val="00F22C95"/>
    <w:rsid w:val="00F41A7B"/>
    <w:rsid w:val="00F4524A"/>
    <w:rsid w:val="00F56146"/>
    <w:rsid w:val="00F71E67"/>
    <w:rsid w:val="00F92655"/>
    <w:rsid w:val="00F92B73"/>
    <w:rsid w:val="00FB615C"/>
    <w:rsid w:val="00FD4452"/>
    <w:rsid w:val="00FF1990"/>
    <w:rsid w:val="00FF29EC"/>
    <w:rsid w:val="11F60E41"/>
    <w:rsid w:val="1D92E02C"/>
    <w:rsid w:val="1FE65DFD"/>
    <w:rsid w:val="21B446E1"/>
    <w:rsid w:val="21D3D5B8"/>
    <w:rsid w:val="31F4CD9D"/>
    <w:rsid w:val="39F98B3A"/>
    <w:rsid w:val="3FD876EA"/>
    <w:rsid w:val="4F59AEA9"/>
    <w:rsid w:val="59551498"/>
    <w:rsid w:val="6AB627CF"/>
    <w:rsid w:val="6D6FB8B5"/>
    <w:rsid w:val="7EF4B9F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F5FD07"/>
  <w15:chartTrackingRefBased/>
  <w15:docId w15:val="{5B3FA6BE-1266-4859-8DFD-10B990514B7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alibri" w:hAnsi="Calibri" w:eastAsia="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0" w:semiHidden="1" w:unhideWhenUsed="1"/>
    <w:lsdException w:name="toc 3" w:uiPriority="0" w:semiHidden="1" w:unhideWhenUsed="1"/>
    <w:lsdException w:name="toc 4" w:uiPriority="0" w:semiHidden="1" w:unhideWhenUsed="1"/>
    <w:lsdException w:name="toc 5" w:uiPriority="0" w:semiHidden="1" w:unhideWhenUsed="1"/>
    <w:lsdException w:name="toc 6" w:uiPriority="39"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uiPriority="0" w:semiHidden="1" w:unhideWhenUsed="1"/>
    <w:lsdException w:name="endnote text" w:uiPriority="0" w:semiHidden="1" w:unhideWhenUsed="1"/>
    <w:lsdException w:name="table of authorities" w:semiHidden="1" w:unhideWhenUsed="1"/>
    <w:lsdException w:name="macro" w:semiHidden="1" w:unhideWhenUsed="1"/>
    <w:lsdException w:name="toa heading" w:uiPriority="0" w:semiHidden="1" w:unhideWhenUsed="1"/>
    <w:lsdException w:name="List" w:semiHidden="1" w:unhideWhenUsed="1"/>
    <w:lsdException w:name="List Bullet" w:uiPriority="0"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uiPriority="0" w:semiHidden="1" w:unhideWhenUsed="1"/>
    <w:lsdException w:name="Block Text" w:uiPriority="0" w:semiHidden="1" w:unhideWhenUsed="1"/>
    <w:lsdException w:name="Hyperlink" w:uiPriority="0" w:semiHidden="1" w:unhideWhenUsed="1"/>
    <w:lsdException w:name="FollowedHyperlink" w:uiPriority="0" w:semiHidden="1" w:unhideWhenUsed="1"/>
    <w:lsdException w:name="Strong" w:uiPriority="22" w:qFormat="1"/>
    <w:lsdException w:name="Emphasis" w:uiPriority="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spacing w:after="240"/>
      <w:jc w:val="center"/>
      <w:outlineLvl w:val="0"/>
    </w:pPr>
    <w:rPr>
      <w:rFonts w:ascii="Trebuchet MS" w:hAnsi="Trebuchet MS" w:eastAsia="Times New Roman"/>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pPr>
      <w:keepNext/>
      <w:keepLines/>
      <w:outlineLvl w:val="1"/>
    </w:pPr>
    <w:rPr>
      <w:rFonts w:ascii="Trebuchet MS" w:hAnsi="Trebuchet MS" w:eastAsia="HGGothicM"/>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pPr>
      <w:keepLines/>
      <w:outlineLvl w:val="2"/>
    </w:pPr>
    <w:rPr>
      <w:rFonts w:ascii="Trebuchet MS" w:hAnsi="Trebuchet MS" w:eastAsia="HGGothicM"/>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spacing w:line="360" w:lineRule="auto"/>
      <w:outlineLvl w:val="5"/>
    </w:pPr>
    <w:rPr>
      <w:rFonts w:ascii="Times New Roman" w:hAnsi="Times New Roman" w:eastAsia="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hAnsi="Trebuchet MS" w:eastAsia="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hAnsi="Trebuchet MS" w:eastAsia="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hAnsi="Trebuchet MS" w:eastAsia="Trebuchet M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hAnsi="Trebuchet MS" w:eastAsia="Times New Roman"/>
      <w:b/>
      <w:caps/>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hAnsi="Trebuchet MS" w:eastAsia="HGGothicM" w:cs="Arial"/>
      <w:b/>
      <w:bCs/>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hAnsi="Trebuchet MS" w:eastAsia="HGGothicM" w:cs="Arial"/>
      <w:bCs/>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hAnsi="Trebuchet MS" w:eastAsia="HGGothicM" w:cs="Arial"/>
      <w:bCs/>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hAnsi="Trebuchet MS" w:eastAsia="HGGothicM" w:cs="Arial"/>
      <w:bCs/>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hAnsi="Trebuchet MS" w:eastAsia="Trebuchet MS" w:cs="Arial"/>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hAnsi="Trebuchet MS" w:eastAsia="Trebuchet MS" w:cs="Arial"/>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hAnsi="Trebuchet MS" w:eastAsia="Trebuchet MS" w:cs="Arial"/>
      <w:sz w:val="22"/>
      <w:szCs w:val="22"/>
      <w:lang w:eastAsia="en-US"/>
    </w:rPr>
  </w:style>
  <w:style w:type="paragraph" w:styleId="MarginText" w:customStyle="1">
    <w:name w:val="Margin Text"/>
    <w:basedOn w:val="BodyText"/>
    <w:link w:val="MarginTextChar"/>
    <w:pPr>
      <w:spacing w:after="240"/>
      <w:ind w:left="709"/>
    </w:pPr>
    <w:rPr>
      <w:rFonts w:ascii="Trebuchet MS" w:hAnsi="Trebuchet MS" w:eastAsia="Trebuchet MS"/>
    </w:rPr>
  </w:style>
  <w:style w:type="character" w:styleId="MarginTextChar" w:customStyle="1">
    <w:name w:val="Margin Text Char"/>
    <w:link w:val="MarginText"/>
    <w:rPr>
      <w:rFonts w:ascii="Trebuchet MS" w:hAnsi="Trebuchet MS" w:eastAsia="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styleId="FooterChar" w:customStyle="1">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hAnsi="Trebuchet MS" w:eastAsia="Trebuchet MS"/>
    </w:rPr>
  </w:style>
  <w:style w:type="character" w:styleId="BodyTextIndentChar" w:customStyle="1">
    <w:name w:val="Body Text Indent Char"/>
    <w:link w:val="BodyTextIndent"/>
    <w:rPr>
      <w:rFonts w:ascii="Trebuchet MS" w:hAnsi="Trebuchet MS" w:eastAsia="Trebuchet MS"/>
      <w:sz w:val="22"/>
      <w:szCs w:val="22"/>
      <w:lang w:eastAsia="en-US"/>
    </w:rPr>
  </w:style>
  <w:style w:type="paragraph" w:styleId="BodyTextIndent2">
    <w:name w:val="Body Text Indent 2"/>
    <w:basedOn w:val="Normal"/>
    <w:link w:val="BodyTextIndent2Char"/>
    <w:pPr>
      <w:ind w:left="1440"/>
    </w:pPr>
    <w:rPr>
      <w:rFonts w:ascii="Trebuchet MS" w:hAnsi="Trebuchet MS" w:eastAsia="Trebuchet MS"/>
    </w:rPr>
  </w:style>
  <w:style w:type="character" w:styleId="BodyTextIndent2Char" w:customStyle="1">
    <w:name w:val="Body Text Indent 2 Char"/>
    <w:link w:val="BodyTextIndent2"/>
    <w:rPr>
      <w:rFonts w:ascii="Trebuchet MS" w:hAnsi="Trebuchet MS" w:eastAsia="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styleId="HeaderChar" w:customStyle="1">
    <w:name w:val="Header Char"/>
    <w:link w:val="Header"/>
    <w:uiPriority w:val="99"/>
    <w:rPr>
      <w:rFonts w:eastAsia="Times New Roman" w:cs="Arial"/>
      <w:sz w:val="22"/>
      <w:szCs w:val="22"/>
      <w:lang w:eastAsia="en-US"/>
    </w:rPr>
  </w:style>
  <w:style w:type="paragraph" w:styleId="SchHeadDes" w:customStyle="1">
    <w:name w:val="SchHeadDes"/>
    <w:basedOn w:val="Normal"/>
    <w:next w:val="Normal"/>
    <w:pPr>
      <w:keepNext/>
      <w:spacing w:before="120" w:after="120"/>
      <w:jc w:val="center"/>
    </w:pPr>
    <w:rPr>
      <w:rFonts w:ascii="Trebuchet MS" w:hAnsi="Trebuchet MS"/>
      <w:b/>
    </w:rPr>
  </w:style>
  <w:style w:type="paragraph" w:styleId="Guidancenoteparagraphtext" w:customStyle="1">
    <w:name w:val="Guidance note paragraph text"/>
    <w:basedOn w:val="MarginText"/>
    <w:link w:val="GuidancenoteparagraphtextChar"/>
    <w:qFormat/>
    <w:rPr>
      <w:rFonts w:ascii="Arial" w:hAnsi="Arial" w:eastAsia="STZhongsong"/>
      <w:b/>
      <w:i/>
      <w:color w:val="000000"/>
      <w:sz w:val="20"/>
      <w:szCs w:val="24"/>
      <w:lang w:eastAsia="zh-CN"/>
    </w:rPr>
  </w:style>
  <w:style w:type="character" w:styleId="GuidancenoteparagraphtextChar" w:customStyle="1">
    <w:name w:val="Guidance note paragraph text Char"/>
    <w:link w:val="Guidancenoteparagraphtext"/>
    <w:rPr>
      <w:rFonts w:ascii="Arial" w:hAnsi="Arial" w:eastAsia="STZhongsong"/>
      <w:b/>
      <w:i/>
      <w:color w:val="000000"/>
      <w:szCs w:val="24"/>
      <w:lang w:eastAsia="zh-CN"/>
    </w:rPr>
  </w:style>
  <w:style w:type="paragraph" w:styleId="PartDes" w:customStyle="1">
    <w:name w:val="PartDes"/>
    <w:basedOn w:val="Normal"/>
    <w:qFormat/>
    <w:pPr>
      <w:spacing w:before="120" w:after="120"/>
      <w:jc w:val="center"/>
    </w:pPr>
    <w:rPr>
      <w:rFonts w:ascii="Trebuchet MS" w:hAnsi="Trebuchet MS" w:eastAsia="Trebuchet MS" w:cs="Times New Roman"/>
      <w:b/>
      <w:bCs/>
    </w:rPr>
  </w:style>
  <w:style w:type="paragraph" w:styleId="TableNormal1" w:customStyle="1">
    <w:name w:val="Table Normal1"/>
    <w:basedOn w:val="Normal"/>
    <w:pPr>
      <w:spacing w:before="120" w:after="120"/>
      <w:ind w:left="34"/>
    </w:pPr>
    <w:rPr>
      <w:rFonts w:ascii="Trebuchet MS" w:hAnsi="Trebuchet MS" w:eastAsia="Trebuchet MS" w:cs="Times New Roman"/>
    </w:rPr>
  </w:style>
  <w:style w:type="paragraph" w:styleId="BodyText">
    <w:name w:val="Body Text"/>
    <w:basedOn w:val="Normal"/>
    <w:link w:val="BodyTextChar"/>
    <w:uiPriority w:val="99"/>
    <w:unhideWhenUsed/>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styleId="BalloonTextChar" w:customStyle="1">
    <w:name w:val="Balloon Text Char"/>
    <w:link w:val="BalloonText"/>
    <w:uiPriority w:val="99"/>
    <w:semiHidden/>
    <w:rPr>
      <w:rFonts w:ascii="Tahoma" w:hAnsi="Tahoma" w:eastAsia="Times New Roman"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styleId="CommentTextChar" w:customStyle="1">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styleId="CommentSubjectChar" w:customStyle="1">
    <w:name w:val="Comment Subject Char"/>
    <w:link w:val="CommentSubject"/>
    <w:uiPriority w:val="99"/>
    <w:rPr>
      <w:rFonts w:eastAsia="Times New Roman" w:cs="Arial"/>
      <w:b/>
      <w:bCs/>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hAnsi="Times New Roman" w:eastAsia="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hAnsi="Times New Roman" w:eastAsia="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hAnsi="Times New Roman" w:eastAsia="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styleId="TitleChar" w:customStyle="1">
    <w:name w:val="Title Char"/>
    <w:link w:val="Title"/>
    <w:rPr>
      <w:rFonts w:ascii="Arial" w:hAnsi="Arial" w:eastAsia="Times New Roman"/>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styleId="DocumentMapChar" w:customStyle="1">
    <w:name w:val="Document Map Char"/>
    <w:link w:val="DocumentMap"/>
    <w:rPr>
      <w:rFonts w:ascii="Tahoma" w:hAnsi="Tahoma" w:eastAsia="Times New Roman" w:cs="Tahoma"/>
      <w:shd w:val="clear" w:color="auto" w:fill="000080"/>
      <w:lang w:eastAsia="en-US"/>
    </w:rPr>
  </w:style>
  <w:style w:type="paragraph" w:styleId="blueheading" w:customStyle="1">
    <w:name w:val="blueheading"/>
    <w:basedOn w:val="Normal"/>
    <w:pPr>
      <w:spacing w:before="100" w:beforeAutospacing="1" w:after="100" w:after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hAnsi="Times New Roman" w:eastAsia="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hAnsi="Courier" w:eastAsia="Times New Roman"/>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ullet" w:customStyle="1">
    <w:name w:val="bullet"/>
    <w:basedOn w:val="Normal"/>
    <w:pPr>
      <w:tabs>
        <w:tab w:val="num" w:pos="360"/>
      </w:tabs>
      <w:spacing w:before="120" w:after="0"/>
      <w:ind w:left="360" w:hanging="360"/>
    </w:pPr>
    <w:rPr>
      <w:rFonts w:ascii="Times New Roman" w:hAnsi="Times New Roman"/>
      <w:snapToGrid w:val="0"/>
      <w:sz w:val="24"/>
      <w:szCs w:val="20"/>
    </w:rPr>
  </w:style>
  <w:style w:type="paragraph" w:styleId="text1" w:customStyle="1">
    <w:name w:val="text 1"/>
    <w:basedOn w:val="Normal"/>
    <w:pPr>
      <w:spacing w:before="320" w:after="0" w:line="320" w:lineRule="atLeast"/>
      <w:ind w:left="720"/>
    </w:pPr>
    <w:rPr>
      <w:rFonts w:ascii="Arial" w:hAnsi="Arial"/>
      <w:szCs w:val="20"/>
    </w:rPr>
  </w:style>
  <w:style w:type="paragraph" w:styleId="text0" w:customStyle="1">
    <w:name w:val="text 0"/>
    <w:basedOn w:val="Normal"/>
    <w:link w:val="text0Char"/>
    <w:uiPriority w:val="99"/>
    <w:pPr>
      <w:spacing w:before="320" w:after="0" w:line="320" w:lineRule="atLeast"/>
    </w:pPr>
    <w:rPr>
      <w:rFonts w:ascii="Arial" w:hAnsi="Arial"/>
      <w:szCs w:val="20"/>
    </w:rPr>
  </w:style>
  <w:style w:type="character" w:styleId="text0Char" w:customStyle="1">
    <w:name w:val="text 0 Char"/>
    <w:link w:val="text0"/>
    <w:uiPriority w:val="99"/>
    <w:locked/>
    <w:rPr>
      <w:rFonts w:ascii="Arial" w:hAnsi="Arial" w:eastAsia="Times New Roman"/>
      <w:sz w:val="22"/>
      <w:lang w:eastAsia="en-US"/>
    </w:rPr>
  </w:style>
  <w:style w:type="paragraph" w:styleId="NtocHeading1" w:customStyle="1">
    <w:name w:val="NtocHeading 1"/>
    <w:basedOn w:val="Normal"/>
    <w:next w:val="text0"/>
    <w:pPr>
      <w:widowControl w:val="0"/>
      <w:spacing w:before="320" w:after="0" w:line="320" w:lineRule="atLeast"/>
    </w:pPr>
    <w:rPr>
      <w:rFonts w:ascii="Arial" w:hAnsi="Arial"/>
      <w:b/>
      <w:szCs w:val="20"/>
    </w:rPr>
  </w:style>
  <w:style w:type="paragraph" w:styleId="ScheduleHeading1" w:customStyle="1">
    <w:name w:val="Schedule Heading 1"/>
    <w:next w:val="ScheduleNumber1"/>
    <w:pPr>
      <w:widowControl w:val="0"/>
      <w:spacing w:before="320" w:line="320" w:lineRule="atLeast"/>
      <w:jc w:val="both"/>
    </w:pPr>
    <w:rPr>
      <w:rFonts w:ascii="Arial" w:hAnsi="Arial" w:eastAsia="Times New Roman"/>
      <w:color w:val="FF0000"/>
      <w:sz w:val="22"/>
      <w:szCs w:val="22"/>
      <w:lang w:eastAsia="en-US"/>
    </w:rPr>
  </w:style>
  <w:style w:type="paragraph" w:styleId="ScheduleNumber1" w:customStyle="1">
    <w:name w:val="Schedule Number 1"/>
    <w:pPr>
      <w:keepNext/>
      <w:keepLines/>
      <w:tabs>
        <w:tab w:val="num" w:pos="360"/>
      </w:tabs>
      <w:spacing w:before="320" w:line="320" w:lineRule="atLeast"/>
      <w:jc w:val="both"/>
    </w:pPr>
    <w:rPr>
      <w:rFonts w:ascii="Arial" w:hAnsi="Arial" w:eastAsia="Times New Roman"/>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before="60" w:after="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uiPriority w:val="99"/>
    <w:pPr>
      <w:numPr>
        <w:numId w:val="5"/>
      </w:numPr>
      <w:suppressAutoHyphens/>
      <w:spacing w:after="0" w:line="360" w:lineRule="auto"/>
    </w:pPr>
    <w:rPr>
      <w:rFonts w:ascii="Arial" w:hAnsi="Arial" w:eastAsia="MS Mincho"/>
      <w:b/>
      <w:lang w:eastAsia="ja-JP"/>
    </w:rPr>
  </w:style>
  <w:style w:type="paragraph" w:styleId="MOJLevel1" w:customStyle="1">
    <w:name w:val="MOJ Level 1"/>
    <w:basedOn w:val="Normal"/>
    <w:next w:val="MOJLevel2"/>
    <w:autoRedefine/>
    <w:uiPriority w:val="99"/>
    <w:pPr>
      <w:numPr>
        <w:ilvl w:val="1"/>
        <w:numId w:val="5"/>
      </w:numPr>
      <w:suppressAutoHyphens/>
      <w:spacing w:before="240" w:after="0" w:line="360" w:lineRule="auto"/>
    </w:pPr>
    <w:rPr>
      <w:rFonts w:ascii="Arial" w:hAnsi="Arial" w:eastAsia="MS Mincho"/>
      <w:b/>
      <w:lang w:eastAsia="ja-JP"/>
    </w:rPr>
  </w:style>
  <w:style w:type="paragraph" w:styleId="MOJLevel2" w:customStyle="1">
    <w:name w:val="MOJ Level 2"/>
    <w:basedOn w:val="Normal"/>
    <w:autoRedefine/>
    <w:uiPriority w:val="99"/>
    <w:pPr>
      <w:numPr>
        <w:ilvl w:val="2"/>
        <w:numId w:val="5"/>
      </w:numPr>
      <w:spacing w:after="0" w:line="360" w:lineRule="auto"/>
    </w:pPr>
    <w:rPr>
      <w:rFonts w:ascii="Arial" w:hAnsi="Arial" w:eastAsia="MS Mincho"/>
      <w:bCs/>
      <w:lang w:eastAsia="ja-JP"/>
    </w:rPr>
  </w:style>
  <w:style w:type="paragraph" w:styleId="MOJLevel3" w:customStyle="1">
    <w:name w:val="MOJ Level 3"/>
    <w:basedOn w:val="Normal"/>
    <w:autoRedefine/>
    <w:uiPriority w:val="99"/>
    <w:pPr>
      <w:numPr>
        <w:ilvl w:val="3"/>
        <w:numId w:val="5"/>
      </w:numPr>
      <w:tabs>
        <w:tab w:val="num" w:pos="1620"/>
      </w:tabs>
      <w:spacing w:after="0" w:line="360" w:lineRule="auto"/>
    </w:pPr>
    <w:rPr>
      <w:rFonts w:ascii="Arial" w:hAnsi="Arial" w:eastAsia="MS Mincho"/>
      <w:bCs/>
      <w:lang w:eastAsia="ja-JP"/>
    </w:rPr>
  </w:style>
  <w:style w:type="paragraph" w:styleId="MOJLevel4" w:customStyle="1">
    <w:name w:val="MOJ Level 4"/>
    <w:basedOn w:val="Normal"/>
    <w:autoRedefine/>
    <w:uiPriority w:val="99"/>
    <w:pPr>
      <w:numPr>
        <w:ilvl w:val="4"/>
        <w:numId w:val="5"/>
      </w:numPr>
      <w:spacing w:after="0" w:line="360" w:lineRule="auto"/>
    </w:pPr>
    <w:rPr>
      <w:rFonts w:ascii="Arial" w:hAnsi="Arial" w:eastAsia="MS Mincho"/>
      <w:lang w:eastAsia="ja-JP"/>
    </w:rPr>
  </w:style>
  <w:style w:type="paragraph" w:styleId="DefinitionNumbering1" w:customStyle="1">
    <w:name w:val="Definition Numbering 1"/>
    <w:basedOn w:val="Normal"/>
    <w:pPr>
      <w:tabs>
        <w:tab w:val="num" w:pos="1800"/>
      </w:tabs>
      <w:ind w:left="1800" w:hanging="1080"/>
      <w:outlineLvl w:val="0"/>
    </w:pPr>
    <w:rPr>
      <w:rFonts w:ascii="Times New Roman" w:hAnsi="Times New Roman" w:eastAsia="STZhongsong"/>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hAnsi="Times New Roman" w:eastAsia="STZhongsong"/>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hAnsi="Times New Roman" w:eastAsia="STZhongsong"/>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hAnsi="Times New Roman" w:eastAsia="STZhongsong"/>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hAnsi="Times New Roman" w:eastAsia="STZhongsong"/>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hAnsi="Times New Roman" w:eastAsia="STZhongsong"/>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hAnsi="Times New Roman" w:eastAsia="STZhongsong"/>
      <w:szCs w:val="20"/>
      <w:lang w:eastAsia="zh-CN"/>
    </w:rPr>
  </w:style>
  <w:style w:type="paragraph" w:styleId="DefinitionNumbering8" w:customStyle="1">
    <w:name w:val="Definition Numbering 8"/>
    <w:basedOn w:val="Normal"/>
    <w:pPr>
      <w:numPr>
        <w:ilvl w:val="7"/>
        <w:numId w:val="6"/>
      </w:numPr>
      <w:outlineLvl w:val="7"/>
    </w:pPr>
    <w:rPr>
      <w:rFonts w:ascii="Times New Roman" w:hAnsi="Times New Roman" w:eastAsia="STZhongsong"/>
      <w:szCs w:val="20"/>
      <w:lang w:eastAsia="zh-CN"/>
    </w:rPr>
  </w:style>
  <w:style w:type="paragraph" w:styleId="DefinitionNumbering9" w:customStyle="1">
    <w:name w:val="Definition Numbering 9"/>
    <w:basedOn w:val="Normal"/>
    <w:pPr>
      <w:numPr>
        <w:ilvl w:val="8"/>
        <w:numId w:val="6"/>
      </w:numPr>
      <w:outlineLvl w:val="8"/>
    </w:pPr>
    <w:rPr>
      <w:rFonts w:ascii="Times New Roman" w:hAnsi="Times New Roman" w:eastAsia="STZhongsong"/>
      <w:szCs w:val="20"/>
      <w:lang w:eastAsia="zh-CN"/>
    </w:rPr>
  </w:style>
  <w:style w:type="paragraph" w:styleId="SchPart" w:customStyle="1">
    <w:name w:val="SchPart"/>
    <w:basedOn w:val="Normal"/>
    <w:next w:val="MarginText"/>
    <w:pPr>
      <w:keepNext/>
      <w:ind w:left="3118"/>
      <w:jc w:val="center"/>
      <w:outlineLvl w:val="1"/>
    </w:pPr>
    <w:rPr>
      <w:rFonts w:ascii="Times New Roman" w:hAnsi="Times New Roman" w:eastAsia="STZhongsong"/>
      <w:b/>
      <w:szCs w:val="20"/>
      <w:lang w:eastAsia="zh-CN"/>
    </w:rPr>
  </w:style>
  <w:style w:type="paragraph" w:styleId="SchSection" w:customStyle="1">
    <w:name w:val="SchSection"/>
    <w:basedOn w:val="Normal"/>
    <w:next w:val="MarginText"/>
    <w:pPr>
      <w:keepNext/>
      <w:ind w:left="3118"/>
      <w:jc w:val="center"/>
      <w:outlineLvl w:val="2"/>
    </w:pPr>
    <w:rPr>
      <w:rFonts w:ascii="Times New Roman" w:hAnsi="Times New Roman" w:eastAsia="STZhongsong"/>
      <w:b/>
      <w:szCs w:val="20"/>
      <w:lang w:eastAsia="zh-CN"/>
    </w:rPr>
  </w:style>
  <w:style w:type="paragraph" w:styleId="Body" w:customStyle="1">
    <w:name w:val="Body"/>
    <w:basedOn w:val="Normal"/>
    <w:qFormat/>
    <w:rPr>
      <w:rFonts w:ascii="Arial" w:hAnsi="Arial"/>
      <w:szCs w:val="20"/>
    </w:rPr>
  </w:style>
  <w:style w:type="paragraph" w:styleId="heading2numberedbutnotbold" w:customStyle="1">
    <w:name w:val="heading 2 numbered but not bold"/>
    <w:basedOn w:val="Heading2"/>
    <w:link w:val="heading2numberedbutnotboldChar"/>
    <w:qFormat/>
    <w:pPr>
      <w:keepNext w:val="0"/>
      <w:keepLines w:val="0"/>
      <w:tabs>
        <w:tab w:val="num" w:pos="1713"/>
      </w:tabs>
      <w:ind w:left="1713"/>
    </w:pPr>
    <w:rPr>
      <w:rFonts w:ascii="Arial" w:hAnsi="Arial" w:eastAsia="STZhongsong"/>
      <w:b w:val="0"/>
      <w:bCs w:val="0"/>
      <w:sz w:val="20"/>
      <w:szCs w:val="20"/>
      <w:lang w:eastAsia="zh-CN"/>
    </w:rPr>
  </w:style>
  <w:style w:type="character" w:styleId="heading2numberedbutnotboldChar" w:customStyle="1">
    <w:name w:val="heading 2 numbered but not bold Char"/>
    <w:link w:val="heading2numberedbutnotbold"/>
    <w:rPr>
      <w:rFonts w:ascii="Arial" w:hAnsi="Arial" w:eastAsia="STZhongsong" w:cs="Arial"/>
      <w:lang w:eastAsia="zh-CN"/>
    </w:rPr>
  </w:style>
  <w:style w:type="paragraph" w:styleId="PartHeadingboldcentered" w:customStyle="1">
    <w:name w:val="Part Heading bold centered"/>
    <w:basedOn w:val="MarginText"/>
    <w:link w:val="PartHeadingboldcenteredChar"/>
    <w:qFormat/>
    <w:pPr>
      <w:keepNext/>
      <w:ind w:left="0"/>
      <w:jc w:val="center"/>
    </w:pPr>
    <w:rPr>
      <w:rFonts w:ascii="Arial" w:hAnsi="Arial" w:eastAsia="STZhongsong"/>
      <w:b/>
      <w:sz w:val="20"/>
      <w:szCs w:val="20"/>
      <w:lang w:eastAsia="zh-CN"/>
    </w:rPr>
  </w:style>
  <w:style w:type="character" w:styleId="PartHeadingboldcenteredChar" w:customStyle="1">
    <w:name w:val="Part Heading bold centered Char"/>
    <w:link w:val="PartHeadingboldcentered"/>
    <w:rPr>
      <w:rFonts w:ascii="Arial" w:hAnsi="Arial" w:eastAsia="STZhongsong"/>
      <w:b/>
      <w:lang w:eastAsia="zh-CN"/>
    </w:rPr>
  </w:style>
  <w:style w:type="paragraph" w:styleId="ScheduleL1" w:customStyle="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styleId="ScheduleL2" w:customStyle="1">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styleId="ScheduleL2Char" w:customStyle="1">
    <w:name w:val="Schedule L2 Char"/>
    <w:link w:val="ScheduleL2"/>
    <w:rPr>
      <w:rFonts w:eastAsia="STZhongsong"/>
      <w:sz w:val="22"/>
      <w:lang w:val="en-US" w:eastAsia="zh-CN"/>
    </w:rPr>
  </w:style>
  <w:style w:type="paragraph" w:styleId="ScheduleL3" w:customStyle="1">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styleId="ScheduleL4" w:customStyle="1">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styleId="ScheduleL5" w:customStyle="1">
    <w:name w:val="Schedule L5"/>
    <w:basedOn w:val="Normal"/>
    <w:pPr>
      <w:numPr>
        <w:ilvl w:val="4"/>
        <w:numId w:val="16"/>
      </w:numPr>
      <w:overflowPunct/>
      <w:autoSpaceDE/>
      <w:autoSpaceDN/>
      <w:textAlignment w:val="auto"/>
      <w:outlineLvl w:val="4"/>
    </w:pPr>
    <w:rPr>
      <w:rFonts w:ascii="Times New Roman" w:hAnsi="Times New Roman" w:eastAsia="STZhongsong" w:cs="Times New Roman"/>
      <w:szCs w:val="20"/>
      <w:lang w:eastAsia="zh-CN"/>
    </w:rPr>
  </w:style>
  <w:style w:type="paragraph" w:styleId="ScheduleL6" w:customStyle="1">
    <w:name w:val="Schedule L6"/>
    <w:basedOn w:val="Normal"/>
    <w:pPr>
      <w:numPr>
        <w:ilvl w:val="5"/>
        <w:numId w:val="16"/>
      </w:numPr>
      <w:outlineLvl w:val="5"/>
    </w:pPr>
    <w:rPr>
      <w:rFonts w:ascii="Times New Roman" w:hAnsi="Times New Roman" w:eastAsia="STZhongsong"/>
      <w:szCs w:val="20"/>
      <w:lang w:eastAsia="zh-CN"/>
    </w:rPr>
  </w:style>
  <w:style w:type="paragraph" w:styleId="ScheduleL7" w:customStyle="1">
    <w:name w:val="Schedule L7"/>
    <w:basedOn w:val="Normal"/>
    <w:pPr>
      <w:numPr>
        <w:ilvl w:val="6"/>
        <w:numId w:val="16"/>
      </w:numPr>
      <w:outlineLvl w:val="6"/>
    </w:pPr>
    <w:rPr>
      <w:rFonts w:ascii="Times New Roman" w:hAnsi="Times New Roman" w:eastAsia="STZhongsong"/>
      <w:szCs w:val="20"/>
      <w:lang w:eastAsia="zh-CN"/>
    </w:rPr>
  </w:style>
  <w:style w:type="paragraph" w:styleId="ScheduleL8" w:customStyle="1">
    <w:name w:val="Schedule L8"/>
    <w:basedOn w:val="Normal"/>
    <w:pPr>
      <w:numPr>
        <w:ilvl w:val="7"/>
        <w:numId w:val="16"/>
      </w:numPr>
      <w:outlineLvl w:val="7"/>
    </w:pPr>
    <w:rPr>
      <w:rFonts w:ascii="Times New Roman" w:hAnsi="Times New Roman" w:eastAsia="STZhongsong"/>
      <w:szCs w:val="20"/>
      <w:lang w:eastAsia="zh-CN"/>
    </w:rPr>
  </w:style>
  <w:style w:type="paragraph" w:styleId="ScheduleL9" w:customStyle="1">
    <w:name w:val="Schedule L9"/>
    <w:basedOn w:val="Normal"/>
    <w:pPr>
      <w:numPr>
        <w:ilvl w:val="8"/>
        <w:numId w:val="16"/>
      </w:numPr>
      <w:outlineLvl w:val="8"/>
    </w:pPr>
    <w:rPr>
      <w:rFonts w:ascii="Times New Roman" w:hAnsi="Times New Roman" w:eastAsia="STZhongsong"/>
      <w:szCs w:val="20"/>
      <w:lang w:eastAsia="zh-CN"/>
    </w:rPr>
  </w:style>
  <w:style w:type="paragraph" w:styleId="bodystrong" w:customStyle="1">
    <w:name w:val="body strong"/>
    <w:basedOn w:val="Body"/>
    <w:link w:val="bodystrongChar"/>
    <w:pPr>
      <w:spacing w:after="0"/>
      <w:jc w:val="left"/>
    </w:pPr>
    <w:rPr>
      <w:rFonts w:eastAsia="SimSun" w:cs="Times New Roman"/>
      <w:b/>
      <w:sz w:val="20"/>
      <w:szCs w:val="24"/>
    </w:rPr>
  </w:style>
  <w:style w:type="character" w:styleId="bodystrongChar" w:customStyle="1">
    <w:name w:val="body strong Char"/>
    <w:link w:val="bodystrong"/>
    <w:rPr>
      <w:rFonts w:ascii="Arial" w:hAnsi="Arial" w:eastAsia="SimSun"/>
      <w:b/>
      <w:szCs w:val="24"/>
      <w:lang w:eastAsia="en-US"/>
    </w:rPr>
  </w:style>
  <w:style w:type="character" w:styleId="searchword1" w:customStyle="1">
    <w:name w:val="searchword1"/>
    <w:rPr>
      <w:shd w:val="clear" w:color="auto" w:fill="FFFF00"/>
    </w:rPr>
  </w:style>
  <w:style w:type="character" w:styleId="searchword2" w:customStyle="1">
    <w:name w:val="searchword2"/>
    <w:rPr>
      <w:shd w:val="clear" w:color="auto" w:fill="FFFF00"/>
    </w:rPr>
  </w:style>
  <w:style w:type="character" w:styleId="searchword3" w:customStyle="1">
    <w:name w:val="searchword3"/>
    <w:rPr>
      <w:shd w:val="clear" w:color="auto" w:fill="FFFF00"/>
    </w:rPr>
  </w:style>
  <w:style w:type="character" w:styleId="searchword4" w:customStyle="1">
    <w:name w:val="searchword4"/>
    <w:rPr>
      <w:shd w:val="clear" w:color="auto" w:fill="FFFF00"/>
    </w:rPr>
  </w:style>
  <w:style w:type="character" w:styleId="Defterm" w:customStyle="1">
    <w:name w:val="Defterm"/>
    <w:rPr>
      <w:b/>
      <w:color w:val="000000"/>
      <w:sz w:val="22"/>
    </w:rPr>
  </w:style>
  <w:style w:type="paragraph" w:styleId="Sch1styleclause" w:customStyle="1">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styleId="Sch1stylesubclause" w:customStyle="1">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hAnsi="Times New Roman" w:eastAsia="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hAnsi="Times New Roman" w:eastAsia="Times New Roman"/>
      <w:bCs w:val="0"/>
      <w:szCs w:val="20"/>
    </w:rPr>
  </w:style>
  <w:style w:type="character" w:styleId="StyleHeading3ServiceConformance3ArialCharChar" w:customStyle="1">
    <w:name w:val="Style Heading 3Service Conformance 3 + Arial Char Char"/>
    <w:link w:val="StyleHeading3ServiceConformance3Arial"/>
    <w:locked/>
    <w:rPr>
      <w:rFonts w:ascii="Times New Roman" w:hAnsi="Times New Roman" w:eastAsia="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hAnsi="Times New Roman" w:eastAsia="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rPr>
      <w:rFonts w:ascii="Times New Roman" w:hAnsi="Times New Roman" w:eastAsia="Times New Roman" w:cs="Arial"/>
      <w:sz w:val="22"/>
      <w:lang w:eastAsia="en-US"/>
    </w:rPr>
  </w:style>
  <w:style w:type="character" w:styleId="MediumGrid11" w:customStyle="1">
    <w:name w:val="Medium Grid 11"/>
    <w:uiPriority w:val="99"/>
    <w:semiHidden/>
    <w:rPr>
      <w:color w:val="808080"/>
    </w:rPr>
  </w:style>
  <w:style w:type="paragraph" w:styleId="FFWLevel1" w:customStyle="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styleId="FFWLevel2" w:customStyle="1">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styleId="FFWLevel2Char" w:customStyle="1">
    <w:name w:val="FFW Level 2 Char"/>
    <w:link w:val="FFWLevel2"/>
    <w:rPr>
      <w:rFonts w:ascii="Arial" w:hAnsi="Arial" w:eastAsia="Times New Roman" w:cs="Arial"/>
      <w:szCs w:val="24"/>
      <w:lang w:eastAsia="fr-FR"/>
    </w:rPr>
  </w:style>
  <w:style w:type="paragraph" w:styleId="FFWLevel3" w:customStyle="1">
    <w:name w:val="FFW Level 3"/>
    <w:basedOn w:val="Normal"/>
    <w:locked/>
    <w:pPr>
      <w:numPr>
        <w:ilvl w:val="3"/>
        <w:numId w:val="8"/>
      </w:numPr>
      <w:spacing w:before="240" w:after="0" w:line="260" w:lineRule="atLeast"/>
    </w:pPr>
    <w:rPr>
      <w:rFonts w:ascii="Arial" w:hAnsi="Arial"/>
      <w:sz w:val="20"/>
      <w:szCs w:val="24"/>
      <w:lang w:eastAsia="fr-FR"/>
    </w:rPr>
  </w:style>
  <w:style w:type="paragraph" w:styleId="FFWLevel4" w:customStyle="1">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hAnsi="Arial" w:eastAsia="Times New Roman" w:cs="Arial"/>
      <w:szCs w:val="24"/>
      <w:lang w:eastAsia="fr-FR"/>
    </w:rPr>
  </w:style>
  <w:style w:type="paragraph" w:styleId="FFWLevel5" w:customStyle="1">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styleId="FFWLevel6" w:customStyle="1">
    <w:name w:val="FFW Level 6"/>
    <w:basedOn w:val="Normal"/>
    <w:locked/>
    <w:pPr>
      <w:numPr>
        <w:ilvl w:val="5"/>
        <w:numId w:val="8"/>
      </w:numPr>
      <w:spacing w:before="240" w:after="0" w:line="260" w:lineRule="atLeast"/>
    </w:pPr>
    <w:rPr>
      <w:rFonts w:ascii="Arial" w:hAnsi="Arial"/>
      <w:sz w:val="20"/>
      <w:szCs w:val="24"/>
      <w:lang w:eastAsia="fr-FR"/>
    </w:rPr>
  </w:style>
  <w:style w:type="paragraph" w:styleId="FFWBody1" w:customStyle="1">
    <w:name w:val="FFW Body 1"/>
    <w:basedOn w:val="Normal"/>
    <w:locked/>
    <w:pPr>
      <w:spacing w:before="240" w:after="0" w:line="260" w:lineRule="atLeast"/>
      <w:ind w:left="794"/>
    </w:pPr>
    <w:rPr>
      <w:rFonts w:ascii="Arial" w:hAnsi="Arial"/>
      <w:sz w:val="20"/>
      <w:szCs w:val="24"/>
      <w:lang w:eastAsia="fr-FR"/>
    </w:rPr>
  </w:style>
  <w:style w:type="paragraph" w:styleId="FFWDefinitionColumnLevel1" w:customStyle="1">
    <w:name w:val="FFW Definition Column Level 1"/>
    <w:basedOn w:val="Normal"/>
    <w:locked/>
    <w:pPr>
      <w:numPr>
        <w:numId w:val="9"/>
      </w:numPr>
      <w:spacing w:before="240" w:after="0" w:line="260" w:lineRule="atLeast"/>
    </w:pPr>
    <w:rPr>
      <w:rFonts w:ascii="Arial" w:hAnsi="Arial"/>
      <w:sz w:val="20"/>
      <w:szCs w:val="24"/>
      <w:lang w:eastAsia="fr-FR"/>
    </w:rPr>
  </w:style>
  <w:style w:type="paragraph" w:styleId="FFWDefinitionColumnLevel2" w:customStyle="1">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styleId="FFWBody3" w:customStyle="1">
    <w:name w:val="FFW Body 3"/>
    <w:basedOn w:val="Normal"/>
    <w:locked/>
    <w:pPr>
      <w:spacing w:before="240" w:after="0" w:line="260" w:lineRule="atLeast"/>
      <w:ind w:left="794"/>
    </w:pPr>
    <w:rPr>
      <w:rFonts w:ascii="Arial" w:hAnsi="Arial"/>
      <w:sz w:val="20"/>
      <w:szCs w:val="20"/>
    </w:rPr>
  </w:style>
  <w:style w:type="paragraph" w:styleId="FFWDefinitionLevel1" w:customStyle="1">
    <w:name w:val="FFW Definition Level 1"/>
    <w:basedOn w:val="Normal"/>
    <w:locked/>
    <w:pPr>
      <w:numPr>
        <w:numId w:val="10"/>
      </w:numPr>
      <w:spacing w:before="240" w:after="0" w:line="260" w:lineRule="atLeast"/>
    </w:pPr>
    <w:rPr>
      <w:rFonts w:ascii="Arial" w:hAnsi="Arial"/>
      <w:sz w:val="20"/>
      <w:szCs w:val="24"/>
      <w:lang w:eastAsia="en-GB"/>
    </w:rPr>
  </w:style>
  <w:style w:type="paragraph" w:styleId="MediumGrid21" w:customStyle="1">
    <w:name w:val="Medium Grid 21"/>
    <w:uiPriority w:val="1"/>
    <w:qFormat/>
    <w:rPr>
      <w:rFonts w:ascii="Arial" w:hAnsi="Arial" w:eastAsia="Times New Roman" w:cs="Arial"/>
      <w:sz w:val="24"/>
      <w:szCs w:val="24"/>
    </w:rPr>
  </w:style>
  <w:style w:type="paragraph" w:styleId="GPSSchTitleandNumber" w:customStyle="1">
    <w:name w:val="GPS Sch Title and Number"/>
    <w:basedOn w:val="Normal"/>
    <w:link w:val="GPSSchTitleandNumberChar"/>
    <w:qFormat/>
    <w:pPr>
      <w:keepNext/>
      <w:overflowPunct/>
      <w:autoSpaceDE/>
      <w:autoSpaceDN/>
      <w:ind w:firstLine="426"/>
      <w:jc w:val="center"/>
      <w:textAlignment w:val="auto"/>
      <w:outlineLvl w:val="0"/>
    </w:pPr>
    <w:rPr>
      <w:rFonts w:ascii="Arial Bold" w:hAnsi="Arial Bold" w:eastAsia="STZhongsong" w:cs="Times New Roman"/>
      <w:b/>
      <w:caps/>
      <w:lang w:eastAsia="zh-CN"/>
    </w:rPr>
  </w:style>
  <w:style w:type="character" w:styleId="GPSSchTitleandNumberChar" w:customStyle="1">
    <w:name w:val="GPS Sch Title and Number Char"/>
    <w:link w:val="GPSSchTitleandNumber"/>
    <w:locked/>
    <w:rPr>
      <w:rFonts w:ascii="Arial Bold" w:hAnsi="Arial Bold" w:eastAsia="STZhongsong"/>
      <w:b/>
      <w:caps/>
      <w:sz w:val="22"/>
      <w:szCs w:val="22"/>
      <w:lang w:eastAsia="zh-CN"/>
    </w:rPr>
  </w:style>
  <w:style w:type="paragraph" w:styleId="FFWDefinitionLevel2" w:customStyle="1">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GPSDefinitionTerm" w:customStyle="1">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styleId="GPSL2numberedclause" w:customStyle="1">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styleId="GPSL3numberedclause" w:customStyle="1">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styleId="GPSL4numberedclause" w:customStyle="1">
    <w:name w:val="GPS L4 numbered clause"/>
    <w:basedOn w:val="GPSL3numberedclause"/>
    <w:link w:val="GPSL4numberedclauseChar"/>
    <w:qFormat/>
    <w:pPr>
      <w:numPr>
        <w:ilvl w:val="3"/>
      </w:numPr>
      <w:tabs>
        <w:tab w:val="clear" w:pos="1985"/>
      </w:tabs>
    </w:pPr>
  </w:style>
  <w:style w:type="character" w:styleId="GPSL2numberedclauseChar1" w:customStyle="1">
    <w:name w:val="GPS L2 numbered clause Char1"/>
    <w:link w:val="GPSL2numberedclause"/>
    <w:rPr>
      <w:rFonts w:eastAsia="Times New Roman" w:cs="Arial"/>
      <w:sz w:val="22"/>
      <w:szCs w:val="22"/>
      <w:lang w:eastAsia="zh-CN"/>
    </w:rPr>
  </w:style>
  <w:style w:type="paragraph" w:styleId="GPSL5numberedclause" w:customStyle="1">
    <w:name w:val="GPS L5 numbered clause"/>
    <w:basedOn w:val="GPSL4numberedclause"/>
    <w:link w:val="GPSL5numberedclauseChar"/>
    <w:qFormat/>
    <w:pPr>
      <w:numPr>
        <w:ilvl w:val="4"/>
      </w:numPr>
      <w:tabs>
        <w:tab w:val="left" w:pos="3119"/>
      </w:tabs>
    </w:pPr>
  </w:style>
  <w:style w:type="paragraph" w:styleId="GPSL6numbered" w:customStyle="1">
    <w:name w:val="GPS L6 numbered"/>
    <w:basedOn w:val="GPSL5numberedclause"/>
    <w:uiPriority w:val="99"/>
    <w:qFormat/>
    <w:pPr>
      <w:numPr>
        <w:ilvl w:val="5"/>
      </w:numPr>
      <w:tabs>
        <w:tab w:val="left" w:pos="3686"/>
      </w:tabs>
    </w:pPr>
  </w:style>
  <w:style w:type="character" w:styleId="GPSL3numberedclauseChar" w:customStyle="1">
    <w:name w:val="GPS L3 numbered clause Char"/>
    <w:link w:val="GPSL3numberedclause"/>
    <w:rPr>
      <w:rFonts w:eastAsia="Times New Roman" w:cs="Arial"/>
      <w:sz w:val="22"/>
      <w:szCs w:val="22"/>
      <w:lang w:eastAsia="zh-CN"/>
    </w:rPr>
  </w:style>
  <w:style w:type="paragraph" w:styleId="ColorfulShading-Accent11" w:customStyle="1">
    <w:name w:val="Colorful Shading - Accent 11"/>
    <w:hidden/>
    <w:uiPriority w:val="99"/>
    <w:semiHidden/>
    <w:rPr>
      <w:sz w:val="22"/>
      <w:szCs w:val="22"/>
      <w:lang w:eastAsia="en-US"/>
    </w:rPr>
  </w:style>
  <w:style w:type="paragraph" w:styleId="GPSL2Numbered" w:customStyle="1">
    <w:name w:val="GPS L2 Numbered"/>
    <w:basedOn w:val="GPSL2NumberedBoldHeading"/>
    <w:link w:val="GPSL2NumberedChar"/>
    <w:qFormat/>
    <w:pPr>
      <w:numPr>
        <w:ilvl w:val="0"/>
        <w:numId w:val="0"/>
      </w:numPr>
      <w:tabs>
        <w:tab w:val="clear" w:pos="1134"/>
      </w:tabs>
    </w:pPr>
    <w:rPr>
      <w:b w:val="0"/>
    </w:rPr>
  </w:style>
  <w:style w:type="character" w:styleId="GPSL2NumberedChar" w:customStyle="1">
    <w:name w:val="GPS L2 Numbered Char"/>
    <w:link w:val="GPSL2Numbered"/>
    <w:locked/>
    <w:rPr>
      <w:rFonts w:eastAsia="Times New Roman" w:cs="Arial"/>
      <w:sz w:val="22"/>
      <w:szCs w:val="22"/>
      <w:lang w:eastAsia="zh-CN"/>
    </w:rPr>
  </w:style>
  <w:style w:type="paragraph" w:styleId="GPSL1SCHEDULEHeading" w:customStyle="1">
    <w:name w:val="GPS L1 SCHEDULE Heading"/>
    <w:basedOn w:val="GPSL1CLAUSEHEADING"/>
    <w:link w:val="GPSL1SCHEDULEHeadingChar"/>
    <w:qFormat/>
    <w:pPr>
      <w:numPr>
        <w:numId w:val="0"/>
      </w:numPr>
      <w:outlineLvl w:val="9"/>
    </w:pPr>
  </w:style>
  <w:style w:type="character" w:styleId="GPSL1SCHEDULEHeadingChar" w:customStyle="1">
    <w:name w:val="GPS L1 SCHEDULE Heading Char"/>
    <w:link w:val="GPSL1SCHEDULEHeading"/>
    <w:locked/>
    <w:rPr>
      <w:rFonts w:eastAsia="STZhongsong" w:cs="Arial"/>
      <w:b/>
      <w:caps/>
      <w:sz w:val="22"/>
      <w:szCs w:val="22"/>
      <w:lang w:eastAsia="zh-CN"/>
    </w:rPr>
  </w:style>
  <w:style w:type="paragraph" w:styleId="GPSL2NumberedBoldHeading" w:customStyle="1">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styleId="GPsDefinition" w:customStyle="1">
    <w:name w:val="GPs Definition"/>
    <w:basedOn w:val="Normal"/>
    <w:uiPriority w:val="99"/>
    <w:qFormat/>
    <w:pPr>
      <w:numPr>
        <w:numId w:val="14"/>
      </w:numPr>
      <w:tabs>
        <w:tab w:val="left" w:pos="175"/>
      </w:tabs>
      <w:spacing w:after="120"/>
    </w:pPr>
  </w:style>
  <w:style w:type="paragraph" w:styleId="GPSDefinitionL2" w:customStyle="1">
    <w:name w:val="GPS Definition L2"/>
    <w:basedOn w:val="GPsDefinition"/>
    <w:uiPriority w:val="99"/>
    <w:qFormat/>
    <w:pPr>
      <w:numPr>
        <w:ilvl w:val="1"/>
      </w:numPr>
    </w:pPr>
  </w:style>
  <w:style w:type="paragraph" w:styleId="GPSDefinitionL3" w:customStyle="1">
    <w:name w:val="GPS Definition L3"/>
    <w:basedOn w:val="GPSDefinitionL2"/>
    <w:uiPriority w:val="99"/>
    <w:qFormat/>
    <w:pPr>
      <w:numPr>
        <w:ilvl w:val="2"/>
      </w:numPr>
    </w:pPr>
  </w:style>
  <w:style w:type="paragraph" w:styleId="GPSDefinitionL4" w:customStyle="1">
    <w:name w:val="GPS Definition L4"/>
    <w:basedOn w:val="GPSDefinitionL3"/>
    <w:uiPriority w:val="99"/>
    <w:qFormat/>
    <w:pPr>
      <w:numPr>
        <w:ilvl w:val="3"/>
      </w:numPr>
    </w:pPr>
  </w:style>
  <w:style w:type="character" w:styleId="GPSL1CLAUSEHEADINGChar" w:customStyle="1">
    <w:name w:val="GPS L1 CLAUSE HEADING Char"/>
    <w:link w:val="GPSL1CLAUSEHEADING"/>
    <w:uiPriority w:val="99"/>
    <w:rPr>
      <w:rFonts w:eastAsia="STZhongsong" w:cs="Arial"/>
      <w:b/>
      <w:caps/>
      <w:sz w:val="22"/>
      <w:szCs w:val="22"/>
      <w:lang w:eastAsia="zh-CN"/>
    </w:rPr>
  </w:style>
  <w:style w:type="character" w:styleId="GPSL2NumberedBoldHeadingChar" w:customStyle="1">
    <w:name w:val="GPS L2 Numbered Bold Heading Char"/>
    <w:link w:val="GPSL2NumberedBoldHeading"/>
    <w:locked/>
    <w:rPr>
      <w:rFonts w:eastAsia="Times New Roman" w:cs="Arial"/>
      <w:b/>
      <w:sz w:val="22"/>
      <w:szCs w:val="22"/>
      <w:lang w:eastAsia="zh-CN"/>
    </w:rPr>
  </w:style>
  <w:style w:type="character" w:styleId="GPSL4numberedclauseChar" w:customStyle="1">
    <w:name w:val="GPS L4 numbered clause Char"/>
    <w:link w:val="GPSL4numberedclause"/>
    <w:locked/>
    <w:rPr>
      <w:rFonts w:eastAsia="Times New Roman" w:cs="Arial"/>
      <w:sz w:val="22"/>
      <w:szCs w:val="22"/>
      <w:lang w:eastAsia="zh-CN"/>
    </w:rPr>
  </w:style>
  <w:style w:type="character" w:styleId="GPSL5numberedclauseChar" w:customStyle="1">
    <w:name w:val="GPS L5 numbered clause Char"/>
    <w:link w:val="GPSL5numberedclause"/>
    <w:locked/>
    <w:rPr>
      <w:rFonts w:eastAsia="Times New Roman" w:cs="Arial"/>
      <w:sz w:val="22"/>
      <w:szCs w:val="22"/>
      <w:lang w:eastAsia="zh-CN"/>
    </w:rPr>
  </w:style>
  <w:style w:type="paragraph" w:styleId="GPSmacrorestart" w:customStyle="1">
    <w:name w:val="GPS macro restart"/>
    <w:basedOn w:val="Normal"/>
    <w:qFormat/>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hAnsiTheme="minorHAnsi" w:eastAsiaTheme="minorHAnsi" w:cstheme="minorBidi"/>
    </w:rPr>
  </w:style>
  <w:style w:type="paragraph" w:styleId="aDefinition" w:customStyle="1">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styleId="iDefinition" w:customStyle="1">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444155396">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oter" Target="foot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EC0D61-88A0-4FDC-AEDF-37AF74D99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0B676F-6054-4038-96FD-F0196DB4877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212DB0-A8B6-4204-AC2A-A8DEB750A325}">
  <ds:schemaRefs>
    <ds:schemaRef ds:uri="http://schemas.openxmlformats.org/officeDocument/2006/bibliography"/>
  </ds:schemaRefs>
</ds:datastoreItem>
</file>

<file path=customXml/itemProps4.xml><?xml version="1.0" encoding="utf-8"?>
<ds:datastoreItem xmlns:ds="http://schemas.openxmlformats.org/officeDocument/2006/customXml" ds:itemID="{EEB0D9C7-35B7-44F8-A326-D26B848F20AE}">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Z1905090</keywords>
  <dc:description/>
  <lastModifiedBy>Yeates, Rebecca (Commercial)</lastModifiedBy>
  <revision>3</revision>
  <dcterms:created xsi:type="dcterms:W3CDTF">2023-02-17T09:03:00.0000000Z</dcterms:created>
  <dcterms:modified xsi:type="dcterms:W3CDTF">2023-02-17T09:31:05.1829839Z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y fmtid="{D5CDD505-2E9C-101B-9397-08002B2CF9AE}" pid="10" name="ContentTypeId">
    <vt:lpwstr>0x010100320FB70A56AC8A45BAEEFD4A44B1A56B</vt:lpwstr>
  </property>
  <property fmtid="{D5CDD505-2E9C-101B-9397-08002B2CF9AE}" pid="11" name="ClassificationContentMarkingFooterShapeIds">
    <vt:lpwstr>1,2,3</vt:lpwstr>
  </property>
  <property fmtid="{D5CDD505-2E9C-101B-9397-08002B2CF9AE}" pid="12" name="ClassificationContentMarkingFooterFontProps">
    <vt:lpwstr>#000000,10,Calibri</vt:lpwstr>
  </property>
  <property fmtid="{D5CDD505-2E9C-101B-9397-08002B2CF9AE}" pid="13" name="ClassificationContentMarkingFooterText">
    <vt:lpwstr>OFFICIAL</vt:lpwstr>
  </property>
  <property fmtid="{D5CDD505-2E9C-101B-9397-08002B2CF9AE}" pid="14" name="MSIP_Label_f9af038e-07b4-4369-a678-c835687cb272_Enabled">
    <vt:lpwstr>true</vt:lpwstr>
  </property>
  <property fmtid="{D5CDD505-2E9C-101B-9397-08002B2CF9AE}" pid="15" name="MSIP_Label_f9af038e-07b4-4369-a678-c835687cb272_SetDate">
    <vt:lpwstr>2023-02-17T09:03:07Z</vt:lpwstr>
  </property>
  <property fmtid="{D5CDD505-2E9C-101B-9397-08002B2CF9AE}" pid="16" name="MSIP_Label_f9af038e-07b4-4369-a678-c835687cb272_Method">
    <vt:lpwstr>Standard</vt:lpwstr>
  </property>
  <property fmtid="{D5CDD505-2E9C-101B-9397-08002B2CF9AE}" pid="17" name="MSIP_Label_f9af038e-07b4-4369-a678-c835687cb272_Name">
    <vt:lpwstr>OFFICIAL</vt:lpwstr>
  </property>
  <property fmtid="{D5CDD505-2E9C-101B-9397-08002B2CF9AE}" pid="18" name="MSIP_Label_f9af038e-07b4-4369-a678-c835687cb272_SiteId">
    <vt:lpwstr>ac52f73c-fd1a-4a9a-8e7a-4a248f3139e1</vt:lpwstr>
  </property>
  <property fmtid="{D5CDD505-2E9C-101B-9397-08002B2CF9AE}" pid="19" name="MSIP_Label_f9af038e-07b4-4369-a678-c835687cb272_ActionId">
    <vt:lpwstr>3d04a8b4-0ed2-420a-a61f-9659f9e2f2c8</vt:lpwstr>
  </property>
  <property fmtid="{D5CDD505-2E9C-101B-9397-08002B2CF9AE}" pid="20" name="MSIP_Label_f9af038e-07b4-4369-a678-c835687cb272_ContentBits">
    <vt:lpwstr>2</vt:lpwstr>
  </property>
</Properties>
</file>